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97" w:rsidRPr="00963CA8" w:rsidRDefault="00B04214" w:rsidP="00963CA8">
      <w:pPr>
        <w:spacing w:after="0" w:line="240" w:lineRule="auto"/>
        <w:jc w:val="center"/>
        <w:rPr>
          <w:rFonts w:cs="2  Esfehan"/>
          <w:rtl/>
          <w:lang w:bidi="fa-IR"/>
        </w:rPr>
      </w:pPr>
      <w:r w:rsidRPr="00963CA8">
        <w:rPr>
          <w:rFonts w:cs="2  Esfehan" w:hint="cs"/>
          <w:rtl/>
          <w:lang w:bidi="fa-IR"/>
        </w:rPr>
        <w:t>«بسمه تعالی»</w:t>
      </w:r>
    </w:p>
    <w:p w:rsidR="00B04214" w:rsidRPr="00C66158" w:rsidRDefault="00B04214" w:rsidP="00E91DA8">
      <w:pPr>
        <w:bidi/>
        <w:spacing w:after="0" w:line="240" w:lineRule="auto"/>
        <w:jc w:val="center"/>
        <w:rPr>
          <w:rFonts w:cs="Titr"/>
          <w:sz w:val="28"/>
          <w:szCs w:val="28"/>
          <w:rtl/>
          <w:lang w:bidi="fa-IR"/>
        </w:rPr>
      </w:pPr>
      <w:r w:rsidRPr="00C66158">
        <w:rPr>
          <w:rFonts w:cs="Titr" w:hint="cs"/>
          <w:sz w:val="28"/>
          <w:szCs w:val="28"/>
          <w:rtl/>
          <w:lang w:bidi="fa-IR"/>
        </w:rPr>
        <w:t>صورتجلسه</w:t>
      </w:r>
      <w:r w:rsidR="00171DE1">
        <w:rPr>
          <w:rFonts w:cs="Titr" w:hint="cs"/>
          <w:sz w:val="28"/>
          <w:szCs w:val="28"/>
          <w:rtl/>
          <w:lang w:bidi="fa-IR"/>
        </w:rPr>
        <w:t xml:space="preserve"> </w:t>
      </w:r>
      <w:r w:rsidR="00E91DA8">
        <w:rPr>
          <w:rFonts w:cs="Titr" w:hint="cs"/>
          <w:sz w:val="28"/>
          <w:szCs w:val="28"/>
          <w:rtl/>
          <w:lang w:bidi="fa-IR"/>
        </w:rPr>
        <w:t>دومین</w:t>
      </w:r>
      <w:bookmarkStart w:id="0" w:name="_GoBack"/>
      <w:bookmarkEnd w:id="0"/>
      <w:r w:rsidR="00171DE1">
        <w:rPr>
          <w:rFonts w:cs="Titr" w:hint="cs"/>
          <w:sz w:val="28"/>
          <w:szCs w:val="28"/>
          <w:rtl/>
          <w:lang w:bidi="fa-IR"/>
        </w:rPr>
        <w:t xml:space="preserve"> جلسه شورای نظارت، ارزیابی و گسترش آموزش در سال 1395 </w:t>
      </w:r>
      <w:r w:rsidR="005D4ED5">
        <w:rPr>
          <w:rFonts w:cs="Titr" w:hint="cs"/>
          <w:sz w:val="28"/>
          <w:szCs w:val="28"/>
          <w:rtl/>
          <w:lang w:bidi="fa-IR"/>
        </w:rPr>
        <w:t xml:space="preserve"> </w:t>
      </w:r>
    </w:p>
    <w:tbl>
      <w:tblPr>
        <w:tblStyle w:val="TableGrid"/>
        <w:tblW w:w="0" w:type="auto"/>
        <w:tblLook w:val="04A0" w:firstRow="1" w:lastRow="0" w:firstColumn="1" w:lastColumn="0" w:noHBand="0" w:noVBand="1"/>
      </w:tblPr>
      <w:tblGrid>
        <w:gridCol w:w="5778"/>
        <w:gridCol w:w="1843"/>
        <w:gridCol w:w="3062"/>
      </w:tblGrid>
      <w:tr w:rsidR="00B04214" w:rsidTr="005D4ED5">
        <w:trPr>
          <w:trHeight w:val="165"/>
        </w:trPr>
        <w:tc>
          <w:tcPr>
            <w:tcW w:w="5778" w:type="dxa"/>
            <w:vMerge w:val="restart"/>
            <w:tcBorders>
              <w:right w:val="single" w:sz="4" w:space="0" w:color="auto"/>
            </w:tcBorders>
            <w:shd w:val="clear" w:color="auto" w:fill="BFBFBF" w:themeFill="background1" w:themeFillShade="BF"/>
            <w:vAlign w:val="center"/>
          </w:tcPr>
          <w:p w:rsidR="00B04214" w:rsidRPr="00C66158" w:rsidRDefault="00963CA8" w:rsidP="005D4ED5">
            <w:pPr>
              <w:bidi/>
              <w:jc w:val="lowKashida"/>
              <w:rPr>
                <w:rFonts w:cs="Titr"/>
                <w:b/>
                <w:bCs/>
                <w:lang w:bidi="fa-IR"/>
              </w:rPr>
            </w:pPr>
            <w:r w:rsidRPr="00C66158">
              <w:rPr>
                <w:rFonts w:cs="Titr" w:hint="cs"/>
                <w:b/>
                <w:bCs/>
                <w:rtl/>
                <w:lang w:bidi="fa-IR"/>
              </w:rPr>
              <w:t>محل برگزاری:</w:t>
            </w:r>
            <w:r w:rsidRPr="00257A01">
              <w:rPr>
                <w:rFonts w:cs="B Zar" w:hint="cs"/>
                <w:b/>
                <w:bCs/>
                <w:rtl/>
                <w:lang w:bidi="fa-IR"/>
              </w:rPr>
              <w:t xml:space="preserve"> </w:t>
            </w:r>
            <w:r w:rsidRPr="00171DE1">
              <w:rPr>
                <w:rFonts w:cs="B Zar" w:hint="cs"/>
                <w:b/>
                <w:bCs/>
                <w:sz w:val="20"/>
                <w:szCs w:val="20"/>
                <w:rtl/>
                <w:lang w:bidi="fa-IR"/>
              </w:rPr>
              <w:t>دفتر معاونت آموزش سازمان آموزش فنی و حرفه ای کشور</w:t>
            </w:r>
          </w:p>
        </w:tc>
        <w:tc>
          <w:tcPr>
            <w:tcW w:w="1843" w:type="dxa"/>
            <w:tcBorders>
              <w:left w:val="single" w:sz="4" w:space="0" w:color="auto"/>
              <w:bottom w:val="single" w:sz="4" w:space="0" w:color="auto"/>
              <w:right w:val="single" w:sz="4" w:space="0" w:color="auto"/>
            </w:tcBorders>
            <w:shd w:val="clear" w:color="auto" w:fill="BFBFBF" w:themeFill="background1" w:themeFillShade="BF"/>
            <w:vAlign w:val="center"/>
          </w:tcPr>
          <w:p w:rsidR="00B04214" w:rsidRPr="00C66158" w:rsidRDefault="00963CA8" w:rsidP="00893719">
            <w:pPr>
              <w:bidi/>
              <w:jc w:val="lowKashida"/>
              <w:rPr>
                <w:rFonts w:cs="Titr"/>
                <w:b/>
                <w:bCs/>
                <w:lang w:bidi="fa-IR"/>
              </w:rPr>
            </w:pPr>
            <w:r w:rsidRPr="00C66158">
              <w:rPr>
                <w:rFonts w:cs="Titr" w:hint="cs"/>
                <w:b/>
                <w:bCs/>
                <w:rtl/>
                <w:lang w:bidi="fa-IR"/>
              </w:rPr>
              <w:t>تاریخ:</w:t>
            </w:r>
            <w:r w:rsidR="00893719">
              <w:rPr>
                <w:rFonts w:cs="Titr" w:hint="cs"/>
                <w:b/>
                <w:bCs/>
                <w:rtl/>
                <w:lang w:bidi="fa-IR"/>
              </w:rPr>
              <w:t>27</w:t>
            </w:r>
            <w:r w:rsidR="00171DE1">
              <w:rPr>
                <w:rFonts w:cs="Titr" w:hint="cs"/>
                <w:b/>
                <w:bCs/>
                <w:rtl/>
                <w:lang w:bidi="fa-IR"/>
              </w:rPr>
              <w:t>/4/95</w:t>
            </w:r>
          </w:p>
        </w:tc>
        <w:tc>
          <w:tcPr>
            <w:tcW w:w="3062" w:type="dxa"/>
            <w:tcBorders>
              <w:left w:val="single" w:sz="4" w:space="0" w:color="auto"/>
              <w:bottom w:val="single" w:sz="4" w:space="0" w:color="auto"/>
            </w:tcBorders>
            <w:shd w:val="clear" w:color="auto" w:fill="BFBFBF" w:themeFill="background1" w:themeFillShade="BF"/>
            <w:vAlign w:val="center"/>
          </w:tcPr>
          <w:p w:rsidR="00B04214" w:rsidRPr="00C66158" w:rsidRDefault="00963CA8" w:rsidP="00893719">
            <w:pPr>
              <w:bidi/>
              <w:jc w:val="lowKashida"/>
              <w:rPr>
                <w:rFonts w:cs="Titr"/>
                <w:b/>
                <w:bCs/>
                <w:lang w:bidi="fa-IR"/>
              </w:rPr>
            </w:pPr>
            <w:r w:rsidRPr="00C66158">
              <w:rPr>
                <w:rFonts w:cs="Titr" w:hint="cs"/>
                <w:b/>
                <w:bCs/>
                <w:rtl/>
                <w:lang w:bidi="fa-IR"/>
              </w:rPr>
              <w:t>جلسه:</w:t>
            </w:r>
            <w:r w:rsidR="005D4ED5">
              <w:rPr>
                <w:rFonts w:cs="Titr" w:hint="cs"/>
                <w:b/>
                <w:bCs/>
                <w:rtl/>
                <w:lang w:bidi="fa-IR"/>
              </w:rPr>
              <w:t xml:space="preserve"> </w:t>
            </w:r>
            <w:r w:rsidR="00893719">
              <w:rPr>
                <w:rFonts w:cs="Titr" w:hint="cs"/>
                <w:b/>
                <w:bCs/>
                <w:rtl/>
                <w:lang w:bidi="fa-IR"/>
              </w:rPr>
              <w:t>دوم</w:t>
            </w:r>
          </w:p>
        </w:tc>
      </w:tr>
      <w:tr w:rsidR="00B04214" w:rsidTr="005D4ED5">
        <w:trPr>
          <w:trHeight w:val="120"/>
        </w:trPr>
        <w:tc>
          <w:tcPr>
            <w:tcW w:w="5778" w:type="dxa"/>
            <w:vMerge/>
            <w:tcBorders>
              <w:right w:val="single" w:sz="4" w:space="0" w:color="auto"/>
            </w:tcBorders>
            <w:shd w:val="clear" w:color="auto" w:fill="BFBFBF" w:themeFill="background1" w:themeFillShade="BF"/>
            <w:vAlign w:val="center"/>
          </w:tcPr>
          <w:p w:rsidR="00B04214" w:rsidRPr="00C66158" w:rsidRDefault="00B04214" w:rsidP="005D4ED5">
            <w:pPr>
              <w:bidi/>
              <w:jc w:val="lowKashida"/>
              <w:rPr>
                <w:rFonts w:cs="Titr"/>
                <w:b/>
                <w:bCs/>
                <w:lang w:bidi="fa-IR"/>
              </w:rPr>
            </w:pPr>
          </w:p>
        </w:tc>
        <w:tc>
          <w:tcPr>
            <w:tcW w:w="1843" w:type="dxa"/>
            <w:tcBorders>
              <w:top w:val="single" w:sz="4" w:space="0" w:color="auto"/>
              <w:left w:val="single" w:sz="4" w:space="0" w:color="auto"/>
              <w:right w:val="single" w:sz="4" w:space="0" w:color="auto"/>
            </w:tcBorders>
            <w:shd w:val="clear" w:color="auto" w:fill="BFBFBF" w:themeFill="background1" w:themeFillShade="BF"/>
            <w:vAlign w:val="center"/>
          </w:tcPr>
          <w:p w:rsidR="00B04214" w:rsidRPr="00C66158" w:rsidRDefault="00963CA8" w:rsidP="00FE7778">
            <w:pPr>
              <w:bidi/>
              <w:jc w:val="lowKashida"/>
              <w:rPr>
                <w:rFonts w:cs="Titr"/>
                <w:b/>
                <w:bCs/>
                <w:lang w:bidi="fa-IR"/>
              </w:rPr>
            </w:pPr>
            <w:r w:rsidRPr="00C66158">
              <w:rPr>
                <w:rFonts w:cs="Titr" w:hint="cs"/>
                <w:b/>
                <w:bCs/>
                <w:rtl/>
                <w:lang w:bidi="fa-IR"/>
              </w:rPr>
              <w:t>ساعت پایان:</w:t>
            </w:r>
            <w:r w:rsidR="005D4ED5">
              <w:rPr>
                <w:rFonts w:cs="Titr" w:hint="cs"/>
                <w:b/>
                <w:bCs/>
                <w:rtl/>
                <w:lang w:bidi="fa-IR"/>
              </w:rPr>
              <w:t xml:space="preserve"> </w:t>
            </w:r>
            <w:r w:rsidR="00893719">
              <w:rPr>
                <w:rFonts w:cs="Titr" w:hint="cs"/>
                <w:b/>
                <w:bCs/>
                <w:rtl/>
                <w:lang w:bidi="fa-IR"/>
              </w:rPr>
              <w:t>30/12</w:t>
            </w:r>
          </w:p>
        </w:tc>
        <w:tc>
          <w:tcPr>
            <w:tcW w:w="3062" w:type="dxa"/>
            <w:tcBorders>
              <w:top w:val="single" w:sz="4" w:space="0" w:color="auto"/>
              <w:left w:val="single" w:sz="4" w:space="0" w:color="auto"/>
            </w:tcBorders>
            <w:shd w:val="clear" w:color="auto" w:fill="BFBFBF" w:themeFill="background1" w:themeFillShade="BF"/>
            <w:vAlign w:val="center"/>
          </w:tcPr>
          <w:p w:rsidR="00B04214" w:rsidRPr="00C66158" w:rsidRDefault="00963CA8" w:rsidP="00893719">
            <w:pPr>
              <w:bidi/>
              <w:jc w:val="lowKashida"/>
              <w:rPr>
                <w:rFonts w:cs="Titr"/>
                <w:b/>
                <w:bCs/>
                <w:lang w:bidi="fa-IR"/>
              </w:rPr>
            </w:pPr>
            <w:r w:rsidRPr="00C66158">
              <w:rPr>
                <w:rFonts w:cs="Titr" w:hint="cs"/>
                <w:b/>
                <w:bCs/>
                <w:rtl/>
                <w:lang w:bidi="fa-IR"/>
              </w:rPr>
              <w:t xml:space="preserve">ساعت شروع: </w:t>
            </w:r>
            <w:r w:rsidR="00893719">
              <w:rPr>
                <w:rFonts w:cs="Titr" w:hint="cs"/>
                <w:b/>
                <w:bCs/>
                <w:rtl/>
                <w:lang w:bidi="fa-IR"/>
              </w:rPr>
              <w:t>9</w:t>
            </w:r>
            <w:r w:rsidR="00171DE1">
              <w:rPr>
                <w:rFonts w:cs="Titr" w:hint="cs"/>
                <w:b/>
                <w:bCs/>
                <w:rtl/>
                <w:lang w:bidi="fa-IR"/>
              </w:rPr>
              <w:t xml:space="preserve"> صبح</w:t>
            </w:r>
          </w:p>
        </w:tc>
      </w:tr>
    </w:tbl>
    <w:p w:rsidR="00B04214" w:rsidRPr="00963CA8" w:rsidRDefault="00B04214" w:rsidP="00705CFE">
      <w:pPr>
        <w:bidi/>
        <w:spacing w:after="0" w:line="240" w:lineRule="auto"/>
        <w:jc w:val="lowKashida"/>
        <w:rPr>
          <w:rFonts w:cs="Titr"/>
          <w:rtl/>
          <w:lang w:bidi="fa-IR"/>
        </w:rPr>
      </w:pPr>
      <w:r w:rsidRPr="00963CA8">
        <w:rPr>
          <w:rFonts w:cs="Titr" w:hint="cs"/>
          <w:rtl/>
          <w:lang w:bidi="fa-IR"/>
        </w:rPr>
        <w:t>عناوین مهمترین موضوعات مطروحه:</w:t>
      </w:r>
    </w:p>
    <w:tbl>
      <w:tblPr>
        <w:tblStyle w:val="TableGrid"/>
        <w:bidiVisual/>
        <w:tblW w:w="0" w:type="auto"/>
        <w:tblLook w:val="04A0" w:firstRow="1" w:lastRow="0" w:firstColumn="1" w:lastColumn="0" w:noHBand="0" w:noVBand="1"/>
      </w:tblPr>
      <w:tblGrid>
        <w:gridCol w:w="614"/>
        <w:gridCol w:w="10069"/>
      </w:tblGrid>
      <w:tr w:rsidR="00B04214" w:rsidTr="00705CFE">
        <w:tc>
          <w:tcPr>
            <w:tcW w:w="614" w:type="dxa"/>
            <w:shd w:val="clear" w:color="auto" w:fill="BFBFBF" w:themeFill="background1" w:themeFillShade="BF"/>
          </w:tcPr>
          <w:p w:rsidR="00B04214" w:rsidRPr="00C66158" w:rsidRDefault="00963CA8" w:rsidP="00B04214">
            <w:pPr>
              <w:bidi/>
              <w:jc w:val="center"/>
              <w:rPr>
                <w:rFonts w:cs="Titr"/>
                <w:b/>
                <w:bCs/>
                <w:sz w:val="20"/>
                <w:szCs w:val="20"/>
                <w:rtl/>
                <w:lang w:bidi="fa-IR"/>
              </w:rPr>
            </w:pPr>
            <w:r w:rsidRPr="00C66158">
              <w:rPr>
                <w:rFonts w:cs="Titr" w:hint="cs"/>
                <w:b/>
                <w:bCs/>
                <w:sz w:val="20"/>
                <w:szCs w:val="20"/>
                <w:rtl/>
                <w:lang w:bidi="fa-IR"/>
              </w:rPr>
              <w:t>ردیف</w:t>
            </w:r>
          </w:p>
        </w:tc>
        <w:tc>
          <w:tcPr>
            <w:tcW w:w="10069" w:type="dxa"/>
            <w:shd w:val="clear" w:color="auto" w:fill="BFBFBF" w:themeFill="background1" w:themeFillShade="BF"/>
          </w:tcPr>
          <w:p w:rsidR="00B04214" w:rsidRPr="00C66158" w:rsidRDefault="00963CA8" w:rsidP="00B04214">
            <w:pPr>
              <w:bidi/>
              <w:jc w:val="center"/>
              <w:rPr>
                <w:rFonts w:cs="Titr"/>
                <w:b/>
                <w:bCs/>
                <w:sz w:val="20"/>
                <w:szCs w:val="20"/>
                <w:rtl/>
                <w:lang w:bidi="fa-IR"/>
              </w:rPr>
            </w:pPr>
            <w:r w:rsidRPr="00C66158">
              <w:rPr>
                <w:rFonts w:cs="Titr" w:hint="cs"/>
                <w:b/>
                <w:bCs/>
                <w:sz w:val="20"/>
                <w:szCs w:val="20"/>
                <w:rtl/>
                <w:lang w:bidi="fa-IR"/>
              </w:rPr>
              <w:t>عنوان مطروحه</w:t>
            </w:r>
          </w:p>
        </w:tc>
      </w:tr>
      <w:tr w:rsidR="00B04214" w:rsidTr="00705CFE">
        <w:trPr>
          <w:trHeight w:val="397"/>
        </w:trPr>
        <w:tc>
          <w:tcPr>
            <w:tcW w:w="614" w:type="dxa"/>
            <w:shd w:val="clear" w:color="auto" w:fill="BFBFBF" w:themeFill="background1" w:themeFillShade="BF"/>
            <w:vAlign w:val="center"/>
          </w:tcPr>
          <w:p w:rsidR="00B04214" w:rsidRPr="00C66158" w:rsidRDefault="00963CA8" w:rsidP="00C66158">
            <w:pPr>
              <w:bidi/>
              <w:jc w:val="center"/>
              <w:rPr>
                <w:rFonts w:cs="Titr"/>
                <w:rtl/>
                <w:lang w:bidi="fa-IR"/>
              </w:rPr>
            </w:pPr>
            <w:r w:rsidRPr="00C66158">
              <w:rPr>
                <w:rFonts w:cs="Titr" w:hint="cs"/>
                <w:rtl/>
                <w:lang w:bidi="fa-IR"/>
              </w:rPr>
              <w:t>1</w:t>
            </w:r>
          </w:p>
        </w:tc>
        <w:tc>
          <w:tcPr>
            <w:tcW w:w="10069" w:type="dxa"/>
            <w:vAlign w:val="center"/>
          </w:tcPr>
          <w:p w:rsidR="00B04214" w:rsidRPr="00DC5519" w:rsidRDefault="00716511" w:rsidP="00716511">
            <w:pPr>
              <w:bidi/>
              <w:jc w:val="lowKashida"/>
              <w:rPr>
                <w:rFonts w:cs="B Nazanin"/>
                <w:sz w:val="24"/>
                <w:szCs w:val="24"/>
                <w:rtl/>
                <w:lang w:bidi="fa-IR"/>
              </w:rPr>
            </w:pPr>
            <w:r>
              <w:rPr>
                <w:rFonts w:ascii="Calibri" w:eastAsia="Calibri" w:hAnsi="Calibri" w:cs="Zar" w:hint="cs"/>
                <w:b/>
                <w:bCs/>
                <w:rtl/>
                <w:lang w:bidi="fa-IR"/>
              </w:rPr>
              <w:t>تحليل عملكرد آموزشي سه ماهه اول استان</w:t>
            </w:r>
            <w:r>
              <w:rPr>
                <w:rFonts w:cs="Zar" w:hint="cs"/>
                <w:b/>
                <w:bCs/>
                <w:rtl/>
                <w:lang w:bidi="fa-IR"/>
              </w:rPr>
              <w:t xml:space="preserve"> هاي </w:t>
            </w:r>
            <w:r>
              <w:rPr>
                <w:rFonts w:ascii="Calibri" w:eastAsia="Calibri" w:hAnsi="Calibri" w:cs="Zar" w:hint="cs"/>
                <w:b/>
                <w:bCs/>
                <w:rtl/>
                <w:lang w:bidi="fa-IR"/>
              </w:rPr>
              <w:t>آذربايجان غربي و شرقي</w:t>
            </w:r>
            <w:r>
              <w:rPr>
                <w:rFonts w:cs="Zar" w:hint="cs"/>
                <w:b/>
                <w:bCs/>
                <w:rtl/>
                <w:lang w:bidi="fa-IR"/>
              </w:rPr>
              <w:t xml:space="preserve"> </w:t>
            </w:r>
            <w:r>
              <w:rPr>
                <w:rFonts w:ascii="Calibri" w:eastAsia="Calibri" w:hAnsi="Calibri" w:cs="Zar" w:hint="cs"/>
                <w:b/>
                <w:bCs/>
                <w:rtl/>
                <w:lang w:bidi="fa-IR"/>
              </w:rPr>
              <w:t xml:space="preserve"> در بخش هاي دولتي و غير دولتي و ميزان بهره برداري از ظرفيت هاي آموزشي استان</w:t>
            </w:r>
          </w:p>
        </w:tc>
      </w:tr>
      <w:tr w:rsidR="00B04214" w:rsidTr="00705CFE">
        <w:trPr>
          <w:trHeight w:val="397"/>
        </w:trPr>
        <w:tc>
          <w:tcPr>
            <w:tcW w:w="614" w:type="dxa"/>
            <w:shd w:val="clear" w:color="auto" w:fill="BFBFBF" w:themeFill="background1" w:themeFillShade="BF"/>
            <w:vAlign w:val="center"/>
          </w:tcPr>
          <w:p w:rsidR="00B04214" w:rsidRPr="00C66158" w:rsidRDefault="00963CA8" w:rsidP="00C66158">
            <w:pPr>
              <w:bidi/>
              <w:jc w:val="center"/>
              <w:rPr>
                <w:rFonts w:cs="Titr"/>
                <w:rtl/>
                <w:lang w:bidi="fa-IR"/>
              </w:rPr>
            </w:pPr>
            <w:r w:rsidRPr="00C66158">
              <w:rPr>
                <w:rFonts w:cs="Titr" w:hint="cs"/>
                <w:rtl/>
                <w:lang w:bidi="fa-IR"/>
              </w:rPr>
              <w:t>2</w:t>
            </w:r>
          </w:p>
        </w:tc>
        <w:tc>
          <w:tcPr>
            <w:tcW w:w="10069" w:type="dxa"/>
            <w:vAlign w:val="center"/>
          </w:tcPr>
          <w:p w:rsidR="00B04214" w:rsidRPr="00DC5519" w:rsidRDefault="00716511" w:rsidP="005D4ED5">
            <w:pPr>
              <w:bidi/>
              <w:jc w:val="lowKashida"/>
              <w:rPr>
                <w:rFonts w:cs="B Nazanin"/>
                <w:sz w:val="24"/>
                <w:szCs w:val="24"/>
                <w:rtl/>
                <w:lang w:bidi="fa-IR"/>
              </w:rPr>
            </w:pPr>
            <w:r>
              <w:rPr>
                <w:rFonts w:ascii="Calibri" w:eastAsia="Calibri" w:hAnsi="Calibri" w:cs="Zar" w:hint="cs"/>
                <w:b/>
                <w:bCs/>
                <w:rtl/>
                <w:lang w:bidi="fa-IR"/>
              </w:rPr>
              <w:t>بررسي درخواست استان همدان مبني بر واگذاري طرح هاي تملك داراي هاي سرمايه اي به بخش غير دولتي</w:t>
            </w:r>
            <w:r w:rsidR="00821D56">
              <w:rPr>
                <w:rFonts w:cs="B Nazanin" w:hint="cs"/>
                <w:sz w:val="24"/>
                <w:szCs w:val="24"/>
                <w:rtl/>
                <w:lang w:bidi="fa-IR"/>
              </w:rPr>
              <w:t xml:space="preserve"> (موضوع نامه شماره 2979/23 مورخ 19/4/1395)</w:t>
            </w:r>
          </w:p>
        </w:tc>
      </w:tr>
    </w:tbl>
    <w:p w:rsidR="00B04214" w:rsidRPr="00963CA8" w:rsidRDefault="00B04214" w:rsidP="00705CFE">
      <w:pPr>
        <w:bidi/>
        <w:spacing w:after="0" w:line="240" w:lineRule="auto"/>
        <w:jc w:val="lowKashida"/>
        <w:rPr>
          <w:rFonts w:cs="Titr"/>
          <w:rtl/>
          <w:lang w:bidi="fa-IR"/>
        </w:rPr>
      </w:pPr>
      <w:r w:rsidRPr="00963CA8">
        <w:rPr>
          <w:rFonts w:cs="Titr" w:hint="cs"/>
          <w:rtl/>
          <w:lang w:bidi="fa-IR"/>
        </w:rPr>
        <w:t>مصوبات جلسه</w:t>
      </w:r>
      <w:r w:rsidR="00705CFE">
        <w:rPr>
          <w:rFonts w:cs="Titr" w:hint="cs"/>
          <w:rtl/>
          <w:lang w:bidi="fa-IR"/>
        </w:rPr>
        <w:t>:</w:t>
      </w:r>
    </w:p>
    <w:tbl>
      <w:tblPr>
        <w:tblStyle w:val="TableGrid"/>
        <w:bidiVisual/>
        <w:tblW w:w="0" w:type="auto"/>
        <w:tblLook w:val="04A0" w:firstRow="1" w:lastRow="0" w:firstColumn="1" w:lastColumn="0" w:noHBand="0" w:noVBand="1"/>
      </w:tblPr>
      <w:tblGrid>
        <w:gridCol w:w="614"/>
        <w:gridCol w:w="6984"/>
        <w:gridCol w:w="1701"/>
        <w:gridCol w:w="1384"/>
      </w:tblGrid>
      <w:tr w:rsidR="00B04214" w:rsidTr="00D05BF9">
        <w:tc>
          <w:tcPr>
            <w:tcW w:w="614" w:type="dxa"/>
            <w:shd w:val="clear" w:color="auto" w:fill="BFBFBF" w:themeFill="background1" w:themeFillShade="BF"/>
          </w:tcPr>
          <w:p w:rsidR="00B04214" w:rsidRPr="00C66158" w:rsidRDefault="00963CA8" w:rsidP="00963CA8">
            <w:pPr>
              <w:bidi/>
              <w:jc w:val="center"/>
              <w:rPr>
                <w:rFonts w:cs="Titr"/>
                <w:b/>
                <w:bCs/>
                <w:sz w:val="20"/>
                <w:szCs w:val="20"/>
                <w:rtl/>
                <w:lang w:bidi="fa-IR"/>
              </w:rPr>
            </w:pPr>
            <w:r w:rsidRPr="00C66158">
              <w:rPr>
                <w:rFonts w:cs="Titr" w:hint="cs"/>
                <w:b/>
                <w:bCs/>
                <w:sz w:val="20"/>
                <w:szCs w:val="20"/>
                <w:rtl/>
                <w:lang w:bidi="fa-IR"/>
              </w:rPr>
              <w:t>ردیف</w:t>
            </w:r>
          </w:p>
        </w:tc>
        <w:tc>
          <w:tcPr>
            <w:tcW w:w="6984" w:type="dxa"/>
            <w:shd w:val="clear" w:color="auto" w:fill="BFBFBF" w:themeFill="background1" w:themeFillShade="BF"/>
          </w:tcPr>
          <w:p w:rsidR="00B04214" w:rsidRPr="00290337" w:rsidRDefault="00963CA8" w:rsidP="00B04214">
            <w:pPr>
              <w:bidi/>
              <w:jc w:val="center"/>
              <w:rPr>
                <w:rFonts w:cs="2  Nazanin"/>
                <w:b/>
                <w:bCs/>
                <w:sz w:val="20"/>
                <w:szCs w:val="20"/>
                <w:rtl/>
                <w:lang w:bidi="fa-IR"/>
              </w:rPr>
            </w:pPr>
            <w:r w:rsidRPr="00290337">
              <w:rPr>
                <w:rFonts w:cs="2  Nazanin" w:hint="cs"/>
                <w:b/>
                <w:bCs/>
                <w:sz w:val="20"/>
                <w:szCs w:val="20"/>
                <w:rtl/>
                <w:lang w:bidi="fa-IR"/>
              </w:rPr>
              <w:t>عنوان مصوبه</w:t>
            </w:r>
          </w:p>
        </w:tc>
        <w:tc>
          <w:tcPr>
            <w:tcW w:w="1701" w:type="dxa"/>
            <w:shd w:val="clear" w:color="auto" w:fill="BFBFBF" w:themeFill="background1" w:themeFillShade="BF"/>
          </w:tcPr>
          <w:p w:rsidR="00B04214" w:rsidRPr="00C66158" w:rsidRDefault="00963CA8" w:rsidP="00B04214">
            <w:pPr>
              <w:bidi/>
              <w:jc w:val="center"/>
              <w:rPr>
                <w:rFonts w:cs="Titr"/>
                <w:b/>
                <w:bCs/>
                <w:sz w:val="20"/>
                <w:szCs w:val="20"/>
                <w:rtl/>
                <w:lang w:bidi="fa-IR"/>
              </w:rPr>
            </w:pPr>
            <w:r w:rsidRPr="00C66158">
              <w:rPr>
                <w:rFonts w:cs="Titr" w:hint="cs"/>
                <w:b/>
                <w:bCs/>
                <w:sz w:val="20"/>
                <w:szCs w:val="20"/>
                <w:rtl/>
                <w:lang w:bidi="fa-IR"/>
              </w:rPr>
              <w:t>اقدام کننده</w:t>
            </w:r>
          </w:p>
        </w:tc>
        <w:tc>
          <w:tcPr>
            <w:tcW w:w="1384" w:type="dxa"/>
            <w:shd w:val="clear" w:color="auto" w:fill="BFBFBF" w:themeFill="background1" w:themeFillShade="BF"/>
          </w:tcPr>
          <w:p w:rsidR="00B04214" w:rsidRPr="00C66158" w:rsidRDefault="00963CA8" w:rsidP="00B04214">
            <w:pPr>
              <w:bidi/>
              <w:jc w:val="center"/>
              <w:rPr>
                <w:rFonts w:cs="Titr"/>
                <w:b/>
                <w:bCs/>
                <w:sz w:val="20"/>
                <w:szCs w:val="20"/>
                <w:rtl/>
                <w:lang w:bidi="fa-IR"/>
              </w:rPr>
            </w:pPr>
            <w:r w:rsidRPr="00C66158">
              <w:rPr>
                <w:rFonts w:cs="Titr" w:hint="cs"/>
                <w:b/>
                <w:bCs/>
                <w:sz w:val="20"/>
                <w:szCs w:val="20"/>
                <w:rtl/>
                <w:lang w:bidi="fa-IR"/>
              </w:rPr>
              <w:t>مدت مقرر</w:t>
            </w:r>
          </w:p>
        </w:tc>
      </w:tr>
      <w:tr w:rsidR="00B04214" w:rsidTr="00FE7778">
        <w:trPr>
          <w:trHeight w:val="567"/>
        </w:trPr>
        <w:tc>
          <w:tcPr>
            <w:tcW w:w="614" w:type="dxa"/>
            <w:shd w:val="clear" w:color="auto" w:fill="BFBFBF" w:themeFill="background1" w:themeFillShade="BF"/>
            <w:vAlign w:val="center"/>
          </w:tcPr>
          <w:p w:rsidR="00B04214" w:rsidRPr="00C66158" w:rsidRDefault="00963CA8" w:rsidP="00C66158">
            <w:pPr>
              <w:bidi/>
              <w:jc w:val="center"/>
              <w:rPr>
                <w:rFonts w:cs="Titr"/>
                <w:rtl/>
                <w:lang w:bidi="fa-IR"/>
              </w:rPr>
            </w:pPr>
            <w:r w:rsidRPr="00C66158">
              <w:rPr>
                <w:rFonts w:cs="Titr" w:hint="cs"/>
                <w:rtl/>
                <w:lang w:bidi="fa-IR"/>
              </w:rPr>
              <w:t>1</w:t>
            </w:r>
          </w:p>
        </w:tc>
        <w:tc>
          <w:tcPr>
            <w:tcW w:w="6984" w:type="dxa"/>
          </w:tcPr>
          <w:p w:rsidR="00B04214" w:rsidRPr="008A4014" w:rsidRDefault="00893719" w:rsidP="00716511">
            <w:pPr>
              <w:bidi/>
              <w:jc w:val="lowKashida"/>
              <w:rPr>
                <w:rFonts w:cs="B Nazanin"/>
                <w:sz w:val="26"/>
                <w:szCs w:val="26"/>
                <w:rtl/>
                <w:lang w:bidi="fa-IR"/>
              </w:rPr>
            </w:pPr>
            <w:r>
              <w:rPr>
                <w:rFonts w:cs="B Nazanin" w:hint="cs"/>
                <w:sz w:val="26"/>
                <w:szCs w:val="26"/>
                <w:rtl/>
                <w:lang w:bidi="fa-IR"/>
              </w:rPr>
              <w:t xml:space="preserve">مقرر گرديد جلسه كارشناسي براي بررسي دستورالعمل </w:t>
            </w:r>
            <w:r w:rsidR="00716511">
              <w:rPr>
                <w:rFonts w:cs="B Nazanin" w:hint="cs"/>
                <w:sz w:val="26"/>
                <w:szCs w:val="26"/>
                <w:rtl/>
                <w:lang w:bidi="fa-IR"/>
              </w:rPr>
              <w:t>شوراي نظارت</w:t>
            </w:r>
            <w:r w:rsidR="00716511">
              <w:rPr>
                <w:rFonts w:cs="2  Mashhad" w:hint="cs"/>
                <w:sz w:val="26"/>
                <w:szCs w:val="26"/>
                <w:rtl/>
                <w:lang w:bidi="fa-IR"/>
              </w:rPr>
              <w:t>،</w:t>
            </w:r>
            <w:r w:rsidR="00716511">
              <w:rPr>
                <w:rFonts w:cs="B Nazanin" w:hint="cs"/>
                <w:sz w:val="26"/>
                <w:szCs w:val="26"/>
                <w:rtl/>
                <w:lang w:bidi="fa-IR"/>
              </w:rPr>
              <w:t xml:space="preserve"> ارزيابي و گسترش آموزشي تشكيل و نتابج جمعبندي در جلسه بعدي شورا مطرح گردد.</w:t>
            </w:r>
          </w:p>
        </w:tc>
        <w:tc>
          <w:tcPr>
            <w:tcW w:w="1701" w:type="dxa"/>
            <w:vAlign w:val="center"/>
          </w:tcPr>
          <w:p w:rsidR="00B04214" w:rsidRPr="00B24A3C" w:rsidRDefault="000C3ED8" w:rsidP="008A4014">
            <w:pPr>
              <w:bidi/>
              <w:jc w:val="center"/>
              <w:rPr>
                <w:rFonts w:cs="B Nazanin"/>
                <w:b/>
                <w:bCs/>
                <w:rtl/>
                <w:lang w:bidi="fa-IR"/>
              </w:rPr>
            </w:pPr>
            <w:r>
              <w:rPr>
                <w:rFonts w:cs="B Nazanin" w:hint="cs"/>
                <w:b/>
                <w:bCs/>
                <w:rtl/>
                <w:lang w:bidi="fa-IR"/>
              </w:rPr>
              <w:t xml:space="preserve">دفتر بهسازي و نظارت </w:t>
            </w:r>
          </w:p>
        </w:tc>
        <w:tc>
          <w:tcPr>
            <w:tcW w:w="1384" w:type="dxa"/>
            <w:vAlign w:val="center"/>
          </w:tcPr>
          <w:p w:rsidR="00B04214" w:rsidRPr="00B24A3C" w:rsidRDefault="000C3ED8" w:rsidP="008A4014">
            <w:pPr>
              <w:bidi/>
              <w:jc w:val="center"/>
              <w:rPr>
                <w:rFonts w:cs="B Nazanin"/>
                <w:b/>
                <w:bCs/>
                <w:rtl/>
                <w:lang w:bidi="fa-IR"/>
              </w:rPr>
            </w:pPr>
            <w:r>
              <w:rPr>
                <w:rFonts w:cs="B Nazanin" w:hint="cs"/>
                <w:b/>
                <w:bCs/>
                <w:rtl/>
                <w:lang w:bidi="fa-IR"/>
              </w:rPr>
              <w:t>2/5/95</w:t>
            </w:r>
          </w:p>
        </w:tc>
      </w:tr>
      <w:tr w:rsidR="00AD0A34" w:rsidTr="00FE7778">
        <w:trPr>
          <w:trHeight w:val="567"/>
        </w:trPr>
        <w:tc>
          <w:tcPr>
            <w:tcW w:w="614" w:type="dxa"/>
            <w:shd w:val="clear" w:color="auto" w:fill="BFBFBF" w:themeFill="background1" w:themeFillShade="BF"/>
            <w:vAlign w:val="center"/>
          </w:tcPr>
          <w:p w:rsidR="00AD0A34" w:rsidRPr="00C66158" w:rsidRDefault="00AD0A34" w:rsidP="00C66158">
            <w:pPr>
              <w:bidi/>
              <w:jc w:val="center"/>
              <w:rPr>
                <w:rFonts w:cs="Titr"/>
                <w:rtl/>
                <w:lang w:bidi="fa-IR"/>
              </w:rPr>
            </w:pPr>
            <w:r w:rsidRPr="00C66158">
              <w:rPr>
                <w:rFonts w:cs="Titr" w:hint="cs"/>
                <w:rtl/>
                <w:lang w:bidi="fa-IR"/>
              </w:rPr>
              <w:t>2</w:t>
            </w:r>
          </w:p>
        </w:tc>
        <w:tc>
          <w:tcPr>
            <w:tcW w:w="6984" w:type="dxa"/>
          </w:tcPr>
          <w:p w:rsidR="00AD0A34" w:rsidRPr="008A4014" w:rsidRDefault="00716511" w:rsidP="008A4014">
            <w:pPr>
              <w:bidi/>
              <w:jc w:val="lowKashida"/>
              <w:rPr>
                <w:rFonts w:cs="B Nazanin"/>
                <w:sz w:val="26"/>
                <w:szCs w:val="26"/>
                <w:rtl/>
                <w:lang w:bidi="fa-IR"/>
              </w:rPr>
            </w:pPr>
            <w:r>
              <w:rPr>
                <w:rFonts w:cs="B Nazanin" w:hint="cs"/>
                <w:sz w:val="26"/>
                <w:szCs w:val="26"/>
                <w:rtl/>
                <w:lang w:bidi="fa-IR"/>
              </w:rPr>
              <w:t xml:space="preserve">با عنايت به اقدام موثر </w:t>
            </w:r>
            <w:r w:rsidR="00466FED">
              <w:rPr>
                <w:rFonts w:cs="B Nazanin" w:hint="cs"/>
                <w:sz w:val="26"/>
                <w:szCs w:val="26"/>
                <w:rtl/>
                <w:lang w:bidi="fa-IR"/>
              </w:rPr>
              <w:t>استان اصفهان مبني بر درج دوره هاي آموزشي قابل اجرا در هر كارگاه آموزشي مقرر گرديد تمامي استانها فهرستي از دوره هاي آموزشي قابل اجرا در هر كارگاه را در درگاه ورودي همان كارگاه درج نمايند.</w:t>
            </w:r>
            <w:r w:rsidR="00E47D6A">
              <w:rPr>
                <w:rFonts w:cs="B Nazanin" w:hint="cs"/>
                <w:sz w:val="26"/>
                <w:szCs w:val="26"/>
                <w:rtl/>
                <w:lang w:bidi="fa-IR"/>
              </w:rPr>
              <w:t xml:space="preserve"> </w:t>
            </w:r>
          </w:p>
        </w:tc>
        <w:tc>
          <w:tcPr>
            <w:tcW w:w="1701" w:type="dxa"/>
            <w:vAlign w:val="center"/>
          </w:tcPr>
          <w:p w:rsidR="00AD0A34" w:rsidRPr="00B24A3C" w:rsidRDefault="000C3ED8" w:rsidP="008A4014">
            <w:pPr>
              <w:bidi/>
              <w:jc w:val="center"/>
              <w:rPr>
                <w:rFonts w:cs="B Nazanin"/>
                <w:b/>
                <w:bCs/>
                <w:rtl/>
                <w:lang w:bidi="fa-IR"/>
              </w:rPr>
            </w:pPr>
            <w:r>
              <w:rPr>
                <w:rFonts w:cs="B Nazanin" w:hint="cs"/>
                <w:b/>
                <w:bCs/>
                <w:rtl/>
                <w:lang w:bidi="fa-IR"/>
              </w:rPr>
              <w:t xml:space="preserve">ادارات كل استاني </w:t>
            </w:r>
          </w:p>
        </w:tc>
        <w:tc>
          <w:tcPr>
            <w:tcW w:w="1384" w:type="dxa"/>
            <w:vAlign w:val="center"/>
          </w:tcPr>
          <w:p w:rsidR="00AD0A34" w:rsidRPr="00B24A3C" w:rsidRDefault="000C3ED8" w:rsidP="008A4014">
            <w:pPr>
              <w:bidi/>
              <w:jc w:val="center"/>
              <w:rPr>
                <w:rFonts w:cs="B Nazanin"/>
                <w:b/>
                <w:bCs/>
                <w:rtl/>
                <w:lang w:bidi="fa-IR"/>
              </w:rPr>
            </w:pPr>
            <w:r>
              <w:rPr>
                <w:rFonts w:cs="B Nazanin" w:hint="cs"/>
                <w:b/>
                <w:bCs/>
                <w:rtl/>
                <w:lang w:bidi="fa-IR"/>
              </w:rPr>
              <w:t>30/5/95</w:t>
            </w:r>
          </w:p>
        </w:tc>
      </w:tr>
      <w:tr w:rsidR="00AD0A34" w:rsidTr="00FE7778">
        <w:trPr>
          <w:trHeight w:val="567"/>
        </w:trPr>
        <w:tc>
          <w:tcPr>
            <w:tcW w:w="614" w:type="dxa"/>
            <w:shd w:val="clear" w:color="auto" w:fill="BFBFBF" w:themeFill="background1" w:themeFillShade="BF"/>
            <w:vAlign w:val="center"/>
          </w:tcPr>
          <w:p w:rsidR="00AD0A34" w:rsidRPr="00C66158" w:rsidRDefault="00AD0A34" w:rsidP="00C66158">
            <w:pPr>
              <w:bidi/>
              <w:jc w:val="center"/>
              <w:rPr>
                <w:rFonts w:cs="Titr"/>
                <w:rtl/>
                <w:lang w:bidi="fa-IR"/>
              </w:rPr>
            </w:pPr>
            <w:r w:rsidRPr="00C66158">
              <w:rPr>
                <w:rFonts w:cs="Titr" w:hint="cs"/>
                <w:rtl/>
                <w:lang w:bidi="fa-IR"/>
              </w:rPr>
              <w:t>3</w:t>
            </w:r>
          </w:p>
        </w:tc>
        <w:tc>
          <w:tcPr>
            <w:tcW w:w="6984" w:type="dxa"/>
            <w:vAlign w:val="center"/>
          </w:tcPr>
          <w:p w:rsidR="00AD0A34" w:rsidRPr="008A4014" w:rsidRDefault="00821D56" w:rsidP="00F20385">
            <w:pPr>
              <w:bidi/>
              <w:jc w:val="lowKashida"/>
              <w:rPr>
                <w:rFonts w:cs="B Nazanin"/>
                <w:sz w:val="26"/>
                <w:szCs w:val="26"/>
                <w:rtl/>
                <w:lang w:bidi="fa-IR"/>
              </w:rPr>
            </w:pPr>
            <w:r>
              <w:rPr>
                <w:rFonts w:cs="B Nazanin" w:hint="cs"/>
                <w:sz w:val="26"/>
                <w:szCs w:val="26"/>
                <w:rtl/>
                <w:lang w:bidi="fa-IR"/>
              </w:rPr>
              <w:t xml:space="preserve">با عنايت به اقدامات موثر سازمان در خصوص </w:t>
            </w:r>
            <w:r w:rsidR="00F20385">
              <w:rPr>
                <w:rFonts w:cs="B Nazanin" w:hint="cs"/>
                <w:sz w:val="26"/>
                <w:szCs w:val="26"/>
                <w:rtl/>
                <w:lang w:bidi="fa-IR"/>
              </w:rPr>
              <w:t xml:space="preserve">تعميم </w:t>
            </w:r>
            <w:r>
              <w:rPr>
                <w:rFonts w:cs="B Nazanin" w:hint="cs"/>
                <w:sz w:val="26"/>
                <w:szCs w:val="26"/>
                <w:rtl/>
                <w:lang w:bidi="fa-IR"/>
              </w:rPr>
              <w:t xml:space="preserve">فوق العاده ويژه ي كاركنان مراكز و ادارات كل و تامين هزينه هاي مواد مصرفي به ميزان مكفي </w:t>
            </w:r>
            <w:r w:rsidR="00F20385">
              <w:rPr>
                <w:rFonts w:cs="B Nazanin" w:hint="cs"/>
                <w:sz w:val="26"/>
                <w:szCs w:val="26"/>
                <w:rtl/>
                <w:lang w:bidi="fa-IR"/>
              </w:rPr>
              <w:t>مقرر گرديد مديران كل استانهاي آذربايجان غربي و شرقي</w:t>
            </w:r>
            <w:r w:rsidR="00F20385">
              <w:rPr>
                <w:rFonts w:cs="2  Mashhad" w:hint="cs"/>
                <w:sz w:val="26"/>
                <w:szCs w:val="26"/>
                <w:rtl/>
                <w:lang w:bidi="fa-IR"/>
              </w:rPr>
              <w:t>،</w:t>
            </w:r>
            <w:r w:rsidR="00F20385">
              <w:rPr>
                <w:rFonts w:cs="B Nazanin" w:hint="cs"/>
                <w:sz w:val="26"/>
                <w:szCs w:val="26"/>
                <w:rtl/>
                <w:lang w:bidi="fa-IR"/>
              </w:rPr>
              <w:t xml:space="preserve"> برنامه ريزي و اقدامات لازم را براي بهره برداري از حداكثر ظرفيت هاي آموزشي كارگاهها بعمل آورند.</w:t>
            </w:r>
            <w:r>
              <w:rPr>
                <w:rFonts w:cs="B Nazanin" w:hint="cs"/>
                <w:sz w:val="26"/>
                <w:szCs w:val="26"/>
                <w:rtl/>
                <w:lang w:bidi="fa-IR"/>
              </w:rPr>
              <w:t xml:space="preserve"> </w:t>
            </w:r>
          </w:p>
        </w:tc>
        <w:tc>
          <w:tcPr>
            <w:tcW w:w="1701" w:type="dxa"/>
            <w:vAlign w:val="center"/>
          </w:tcPr>
          <w:p w:rsidR="00AD0A34" w:rsidRPr="00B24A3C" w:rsidRDefault="000C3ED8" w:rsidP="00B24A3C">
            <w:pPr>
              <w:bidi/>
              <w:jc w:val="center"/>
              <w:rPr>
                <w:rFonts w:cs="B Nazanin"/>
                <w:b/>
                <w:bCs/>
                <w:lang w:bidi="fa-IR"/>
              </w:rPr>
            </w:pPr>
            <w:r>
              <w:rPr>
                <w:rFonts w:cs="B Nazanin" w:hint="cs"/>
                <w:sz w:val="26"/>
                <w:szCs w:val="26"/>
                <w:rtl/>
                <w:lang w:bidi="fa-IR"/>
              </w:rPr>
              <w:t>مديران كل استانهاي آذربايجان غربي و شرقي</w:t>
            </w:r>
          </w:p>
        </w:tc>
        <w:tc>
          <w:tcPr>
            <w:tcW w:w="1384" w:type="dxa"/>
            <w:vAlign w:val="center"/>
          </w:tcPr>
          <w:p w:rsidR="00AD0A34" w:rsidRPr="00B24A3C" w:rsidRDefault="00B24A3C" w:rsidP="00B24A3C">
            <w:pPr>
              <w:bidi/>
              <w:jc w:val="center"/>
              <w:rPr>
                <w:rFonts w:cs="B Nazanin"/>
                <w:b/>
                <w:bCs/>
                <w:rtl/>
                <w:lang w:bidi="fa-IR"/>
              </w:rPr>
            </w:pPr>
            <w:r w:rsidRPr="00B24A3C">
              <w:rPr>
                <w:rFonts w:cs="B Nazanin"/>
                <w:b/>
                <w:bCs/>
                <w:lang w:bidi="fa-IR"/>
              </w:rPr>
              <w:t>95/4/22</w:t>
            </w:r>
          </w:p>
        </w:tc>
      </w:tr>
      <w:tr w:rsidR="00B24A3C" w:rsidTr="00FE7778">
        <w:trPr>
          <w:trHeight w:val="567"/>
        </w:trPr>
        <w:tc>
          <w:tcPr>
            <w:tcW w:w="614" w:type="dxa"/>
            <w:shd w:val="clear" w:color="auto" w:fill="BFBFBF" w:themeFill="background1" w:themeFillShade="BF"/>
            <w:vAlign w:val="center"/>
          </w:tcPr>
          <w:p w:rsidR="00B24A3C" w:rsidRPr="00C66158" w:rsidRDefault="00B24A3C" w:rsidP="00C66158">
            <w:pPr>
              <w:bidi/>
              <w:jc w:val="center"/>
              <w:rPr>
                <w:rFonts w:cs="Titr"/>
                <w:rtl/>
                <w:lang w:bidi="fa-IR"/>
              </w:rPr>
            </w:pPr>
            <w:r w:rsidRPr="00C66158">
              <w:rPr>
                <w:rFonts w:cs="Titr" w:hint="cs"/>
                <w:rtl/>
                <w:lang w:bidi="fa-IR"/>
              </w:rPr>
              <w:t>4</w:t>
            </w:r>
          </w:p>
        </w:tc>
        <w:tc>
          <w:tcPr>
            <w:tcW w:w="6984" w:type="dxa"/>
          </w:tcPr>
          <w:p w:rsidR="00B24A3C" w:rsidRPr="00D05BF9" w:rsidRDefault="00F20385" w:rsidP="00F20385">
            <w:pPr>
              <w:bidi/>
              <w:jc w:val="lowKashida"/>
              <w:rPr>
                <w:rFonts w:cs="B Nazanin"/>
                <w:sz w:val="26"/>
                <w:szCs w:val="26"/>
                <w:rtl/>
                <w:lang w:bidi="fa-IR"/>
              </w:rPr>
            </w:pPr>
            <w:r>
              <w:rPr>
                <w:rFonts w:cs="B Nazanin" w:hint="cs"/>
                <w:sz w:val="26"/>
                <w:szCs w:val="26"/>
                <w:rtl/>
                <w:lang w:bidi="fa-IR"/>
              </w:rPr>
              <w:t xml:space="preserve">در خصوص در خواست استان همدان مقرر گرديد مدير كل آموزش فني وحرفه اي استان با رعايت مفاد ماده 27 قانون تنظيم بخشي از مقررات مالي دولت(2) و دستورالعمل آن و پس از طي مراحل قانوني </w:t>
            </w:r>
            <w:r w:rsidR="00BB4F2B">
              <w:rPr>
                <w:rFonts w:cs="B Nazanin" w:hint="cs"/>
                <w:sz w:val="26"/>
                <w:szCs w:val="26"/>
                <w:rtl/>
                <w:lang w:bidi="fa-IR"/>
              </w:rPr>
              <w:t xml:space="preserve">براي واگذاري و يا انتقال مركز سنجش </w:t>
            </w:r>
            <w:r w:rsidR="00A65F10">
              <w:rPr>
                <w:rFonts w:cs="B Nazanin" w:hint="cs"/>
                <w:sz w:val="26"/>
                <w:szCs w:val="26"/>
                <w:rtl/>
                <w:lang w:bidi="fa-IR"/>
              </w:rPr>
              <w:t xml:space="preserve">همدان و </w:t>
            </w:r>
            <w:r w:rsidR="00FA0ACD">
              <w:rPr>
                <w:rFonts w:cs="B Nazanin" w:hint="cs"/>
                <w:sz w:val="26"/>
                <w:szCs w:val="26"/>
                <w:rtl/>
                <w:lang w:bidi="fa-IR"/>
              </w:rPr>
              <w:t xml:space="preserve">پروژه ي مركز فامنين اقدام نمايد. </w:t>
            </w:r>
            <w:r w:rsidR="00FA0ACD" w:rsidRPr="00FA0ACD">
              <w:rPr>
                <w:rFonts w:cs="B Nazanin" w:hint="cs"/>
                <w:rtl/>
                <w:lang w:bidi="fa-IR"/>
              </w:rPr>
              <w:t>( پيشنهاد استان از لحاظ آموزشي بلامانع است)</w:t>
            </w:r>
            <w:r>
              <w:rPr>
                <w:rFonts w:cs="B Nazanin" w:hint="cs"/>
                <w:sz w:val="26"/>
                <w:szCs w:val="26"/>
                <w:rtl/>
                <w:lang w:bidi="fa-IR"/>
              </w:rPr>
              <w:t xml:space="preserve"> </w:t>
            </w:r>
            <w:r w:rsidR="00B24A3C">
              <w:rPr>
                <w:rFonts w:cs="B Nazanin" w:hint="cs"/>
                <w:sz w:val="26"/>
                <w:szCs w:val="26"/>
                <w:rtl/>
                <w:lang w:bidi="fa-IR"/>
              </w:rPr>
              <w:t xml:space="preserve"> </w:t>
            </w:r>
          </w:p>
        </w:tc>
        <w:tc>
          <w:tcPr>
            <w:tcW w:w="1701" w:type="dxa"/>
            <w:vAlign w:val="center"/>
          </w:tcPr>
          <w:p w:rsidR="00B24A3C" w:rsidRPr="000C3ED8" w:rsidRDefault="000C3ED8" w:rsidP="00B24A3C">
            <w:pPr>
              <w:bidi/>
              <w:jc w:val="center"/>
              <w:rPr>
                <w:rFonts w:cs="B Nazanin"/>
                <w:lang w:bidi="fa-IR"/>
              </w:rPr>
            </w:pPr>
            <w:r w:rsidRPr="000C3ED8">
              <w:rPr>
                <w:rFonts w:cs="B Nazanin" w:hint="cs"/>
                <w:sz w:val="26"/>
                <w:szCs w:val="26"/>
                <w:rtl/>
                <w:lang w:bidi="fa-IR"/>
              </w:rPr>
              <w:t>اداره كل آموزش فني وحرفه اي استان</w:t>
            </w:r>
            <w:r w:rsidRPr="000C3ED8">
              <w:rPr>
                <w:rFonts w:cs="B Nazanin" w:hint="cs"/>
                <w:rtl/>
                <w:lang w:bidi="fa-IR"/>
              </w:rPr>
              <w:t xml:space="preserve"> همدان</w:t>
            </w:r>
          </w:p>
        </w:tc>
        <w:tc>
          <w:tcPr>
            <w:tcW w:w="1384" w:type="dxa"/>
            <w:vAlign w:val="center"/>
          </w:tcPr>
          <w:p w:rsidR="00B24A3C" w:rsidRPr="00B24A3C" w:rsidRDefault="000C3ED8" w:rsidP="00B24A3C">
            <w:pPr>
              <w:bidi/>
              <w:jc w:val="center"/>
              <w:rPr>
                <w:rFonts w:cs="B Nazanin"/>
                <w:b/>
                <w:bCs/>
                <w:rtl/>
                <w:lang w:bidi="fa-IR"/>
              </w:rPr>
            </w:pPr>
            <w:r>
              <w:rPr>
                <w:rFonts w:cs="B Nazanin" w:hint="cs"/>
                <w:b/>
                <w:bCs/>
                <w:rtl/>
                <w:lang w:bidi="fa-IR"/>
              </w:rPr>
              <w:t xml:space="preserve">تا حصول نتيجه </w:t>
            </w:r>
          </w:p>
        </w:tc>
      </w:tr>
      <w:tr w:rsidR="00B24A3C" w:rsidTr="00FE7778">
        <w:trPr>
          <w:trHeight w:val="567"/>
        </w:trPr>
        <w:tc>
          <w:tcPr>
            <w:tcW w:w="614" w:type="dxa"/>
            <w:shd w:val="clear" w:color="auto" w:fill="BFBFBF" w:themeFill="background1" w:themeFillShade="BF"/>
            <w:vAlign w:val="center"/>
          </w:tcPr>
          <w:p w:rsidR="00B24A3C" w:rsidRPr="00C66158" w:rsidRDefault="00B24A3C" w:rsidP="00C66158">
            <w:pPr>
              <w:bidi/>
              <w:jc w:val="center"/>
              <w:rPr>
                <w:rFonts w:cs="Titr"/>
                <w:rtl/>
                <w:lang w:bidi="fa-IR"/>
              </w:rPr>
            </w:pPr>
            <w:r>
              <w:rPr>
                <w:rFonts w:cs="Titr" w:hint="cs"/>
                <w:rtl/>
                <w:lang w:bidi="fa-IR"/>
              </w:rPr>
              <w:t>5</w:t>
            </w:r>
          </w:p>
        </w:tc>
        <w:tc>
          <w:tcPr>
            <w:tcW w:w="6984" w:type="dxa"/>
          </w:tcPr>
          <w:p w:rsidR="00B24A3C" w:rsidRPr="00D05BF9" w:rsidRDefault="00A65F10" w:rsidP="00A65F10">
            <w:pPr>
              <w:bidi/>
              <w:jc w:val="lowKashida"/>
              <w:rPr>
                <w:rFonts w:cs="B Nazanin"/>
                <w:sz w:val="26"/>
                <w:szCs w:val="26"/>
                <w:rtl/>
                <w:lang w:bidi="fa-IR"/>
              </w:rPr>
            </w:pPr>
            <w:r>
              <w:rPr>
                <w:rFonts w:cs="B Nazanin" w:hint="cs"/>
                <w:sz w:val="26"/>
                <w:szCs w:val="26"/>
                <w:rtl/>
                <w:lang w:bidi="fa-IR"/>
              </w:rPr>
              <w:t>به توجه ضرورت راه اندازي مراكز سنجش مهارت در مراكز استان</w:t>
            </w:r>
            <w:r>
              <w:rPr>
                <w:rFonts w:cs="2  Mashhad" w:hint="cs"/>
                <w:sz w:val="26"/>
                <w:szCs w:val="26"/>
                <w:rtl/>
                <w:lang w:bidi="fa-IR"/>
              </w:rPr>
              <w:t>،</w:t>
            </w:r>
            <w:r>
              <w:rPr>
                <w:rFonts w:cs="B Nazanin" w:hint="cs"/>
                <w:sz w:val="26"/>
                <w:szCs w:val="26"/>
                <w:rtl/>
                <w:lang w:bidi="fa-IR"/>
              </w:rPr>
              <w:t xml:space="preserve"> مقرر گرديد يكي از مراكز آموزشي شهر همدان به عنوان مركز سنجش اختصاص يافته و بهره برداري گردد. </w:t>
            </w:r>
          </w:p>
        </w:tc>
        <w:tc>
          <w:tcPr>
            <w:tcW w:w="1701" w:type="dxa"/>
            <w:vAlign w:val="center"/>
          </w:tcPr>
          <w:p w:rsidR="00B24A3C" w:rsidRPr="00D05BF9" w:rsidRDefault="000C3ED8" w:rsidP="008A4014">
            <w:pPr>
              <w:jc w:val="center"/>
              <w:rPr>
                <w:rFonts w:cs="B Nazanin"/>
                <w:sz w:val="26"/>
                <w:szCs w:val="26"/>
                <w:rtl/>
                <w:lang w:bidi="fa-IR"/>
              </w:rPr>
            </w:pPr>
            <w:r>
              <w:rPr>
                <w:rFonts w:cs="B Nazanin" w:hint="cs"/>
                <w:sz w:val="26"/>
                <w:szCs w:val="26"/>
                <w:rtl/>
                <w:lang w:bidi="fa-IR"/>
              </w:rPr>
              <w:t>اداره كل آموزش فني وحرفه اي استان</w:t>
            </w:r>
            <w:r>
              <w:rPr>
                <w:rFonts w:cs="B Nazanin" w:hint="cs"/>
                <w:b/>
                <w:bCs/>
                <w:rtl/>
                <w:lang w:bidi="fa-IR"/>
              </w:rPr>
              <w:t xml:space="preserve"> همدان</w:t>
            </w:r>
          </w:p>
        </w:tc>
        <w:tc>
          <w:tcPr>
            <w:tcW w:w="1384" w:type="dxa"/>
            <w:vAlign w:val="center"/>
          </w:tcPr>
          <w:p w:rsidR="00B24A3C" w:rsidRPr="00D05BF9" w:rsidRDefault="000C3ED8" w:rsidP="008A4014">
            <w:pPr>
              <w:bidi/>
              <w:jc w:val="center"/>
              <w:rPr>
                <w:rFonts w:cs="B Nazanin"/>
                <w:sz w:val="26"/>
                <w:szCs w:val="26"/>
                <w:rtl/>
                <w:lang w:bidi="fa-IR"/>
              </w:rPr>
            </w:pPr>
            <w:r>
              <w:rPr>
                <w:rFonts w:cs="B Nazanin" w:hint="cs"/>
                <w:b/>
                <w:bCs/>
                <w:rtl/>
                <w:lang w:bidi="fa-IR"/>
              </w:rPr>
              <w:t>تا حصول نتيجه</w:t>
            </w:r>
          </w:p>
        </w:tc>
      </w:tr>
      <w:tr w:rsidR="00A65F10" w:rsidTr="00FE7778">
        <w:trPr>
          <w:trHeight w:val="567"/>
        </w:trPr>
        <w:tc>
          <w:tcPr>
            <w:tcW w:w="614" w:type="dxa"/>
            <w:shd w:val="clear" w:color="auto" w:fill="BFBFBF" w:themeFill="background1" w:themeFillShade="BF"/>
            <w:vAlign w:val="center"/>
          </w:tcPr>
          <w:p w:rsidR="00A65F10" w:rsidRDefault="00A65F10" w:rsidP="00C66158">
            <w:pPr>
              <w:bidi/>
              <w:jc w:val="center"/>
              <w:rPr>
                <w:rFonts w:cs="Titr"/>
                <w:rtl/>
                <w:lang w:bidi="fa-IR"/>
              </w:rPr>
            </w:pPr>
            <w:r>
              <w:rPr>
                <w:rFonts w:cs="Titr" w:hint="cs"/>
                <w:rtl/>
                <w:lang w:bidi="fa-IR"/>
              </w:rPr>
              <w:t>6</w:t>
            </w:r>
          </w:p>
        </w:tc>
        <w:tc>
          <w:tcPr>
            <w:tcW w:w="6984" w:type="dxa"/>
          </w:tcPr>
          <w:p w:rsidR="00A65F10" w:rsidRDefault="00A65F10" w:rsidP="000C3ED8">
            <w:pPr>
              <w:bidi/>
              <w:jc w:val="lowKashida"/>
              <w:rPr>
                <w:rFonts w:cs="B Nazanin"/>
                <w:sz w:val="26"/>
                <w:szCs w:val="26"/>
                <w:rtl/>
                <w:lang w:bidi="fa-IR"/>
              </w:rPr>
            </w:pPr>
            <w:r>
              <w:rPr>
                <w:rFonts w:cs="B Nazanin" w:hint="cs"/>
                <w:sz w:val="26"/>
                <w:szCs w:val="26"/>
                <w:rtl/>
                <w:lang w:bidi="fa-IR"/>
              </w:rPr>
              <w:t>در ارتباط با</w:t>
            </w:r>
            <w:r w:rsidR="00396D7C">
              <w:rPr>
                <w:rFonts w:cs="B Nazanin" w:hint="cs"/>
                <w:sz w:val="26"/>
                <w:szCs w:val="26"/>
                <w:rtl/>
                <w:lang w:bidi="fa-IR"/>
              </w:rPr>
              <w:t xml:space="preserve">در خواست استان همدان مبني بر فروش يا واگذاري 9 مركز خوداشتغالي استان مقرر </w:t>
            </w:r>
            <w:r w:rsidR="000C3ED8">
              <w:rPr>
                <w:rFonts w:cs="B Nazanin" w:hint="cs"/>
                <w:sz w:val="26"/>
                <w:szCs w:val="26"/>
                <w:rtl/>
                <w:lang w:bidi="fa-IR"/>
              </w:rPr>
              <w:t>گ</w:t>
            </w:r>
            <w:r w:rsidR="00396D7C">
              <w:rPr>
                <w:rFonts w:cs="B Nazanin" w:hint="cs"/>
                <w:sz w:val="26"/>
                <w:szCs w:val="26"/>
                <w:rtl/>
                <w:lang w:bidi="fa-IR"/>
              </w:rPr>
              <w:t xml:space="preserve">رديد اداره كل استان با رعايت مفاد بخشنامه ي شمار ه142600 مورخ 4/7/94 سازمان مديريت و برنامه ريزي كشور </w:t>
            </w:r>
            <w:r w:rsidR="000C3ED8">
              <w:rPr>
                <w:rFonts w:cs="B Nazanin" w:hint="cs"/>
                <w:sz w:val="26"/>
                <w:szCs w:val="26"/>
                <w:rtl/>
                <w:lang w:bidi="fa-IR"/>
              </w:rPr>
              <w:t>و اصلاحيه هاي بعدي آن اقدام نمايد</w:t>
            </w:r>
            <w:r w:rsidR="00FA0ACD">
              <w:rPr>
                <w:rFonts w:cs="B Nazanin" w:hint="cs"/>
                <w:sz w:val="26"/>
                <w:szCs w:val="26"/>
                <w:rtl/>
                <w:lang w:bidi="fa-IR"/>
              </w:rPr>
              <w:t>.</w:t>
            </w:r>
          </w:p>
          <w:p w:rsidR="00FA0ACD" w:rsidRDefault="00FA0ACD" w:rsidP="00FA0ACD">
            <w:pPr>
              <w:bidi/>
              <w:jc w:val="lowKashida"/>
              <w:rPr>
                <w:rFonts w:cs="B Nazanin"/>
                <w:sz w:val="26"/>
                <w:szCs w:val="26"/>
                <w:rtl/>
                <w:lang w:bidi="fa-IR"/>
              </w:rPr>
            </w:pPr>
            <w:r w:rsidRPr="00FA0ACD">
              <w:rPr>
                <w:rFonts w:cs="B Nazanin" w:hint="cs"/>
                <w:rtl/>
                <w:lang w:bidi="fa-IR"/>
              </w:rPr>
              <w:t>( پيشنهاد استان از لحاظ آموزشي بلامانع است)</w:t>
            </w:r>
            <w:r>
              <w:rPr>
                <w:rFonts w:cs="B Nazanin" w:hint="cs"/>
                <w:sz w:val="26"/>
                <w:szCs w:val="26"/>
                <w:rtl/>
                <w:lang w:bidi="fa-IR"/>
              </w:rPr>
              <w:t xml:space="preserve">  </w:t>
            </w:r>
          </w:p>
        </w:tc>
        <w:tc>
          <w:tcPr>
            <w:tcW w:w="1701" w:type="dxa"/>
            <w:vAlign w:val="center"/>
          </w:tcPr>
          <w:p w:rsidR="00A65F10" w:rsidRPr="00D05BF9" w:rsidRDefault="000C3ED8" w:rsidP="008A4014">
            <w:pPr>
              <w:jc w:val="center"/>
              <w:rPr>
                <w:rFonts w:cs="B Nazanin"/>
                <w:sz w:val="26"/>
                <w:szCs w:val="26"/>
                <w:rtl/>
                <w:lang w:bidi="fa-IR"/>
              </w:rPr>
            </w:pPr>
            <w:r>
              <w:rPr>
                <w:rFonts w:cs="B Nazanin" w:hint="cs"/>
                <w:sz w:val="26"/>
                <w:szCs w:val="26"/>
                <w:rtl/>
                <w:lang w:bidi="fa-IR"/>
              </w:rPr>
              <w:t>اداره كل آموزش فني وحرفه اي استان</w:t>
            </w:r>
            <w:r>
              <w:rPr>
                <w:rFonts w:cs="B Nazanin" w:hint="cs"/>
                <w:b/>
                <w:bCs/>
                <w:rtl/>
                <w:lang w:bidi="fa-IR"/>
              </w:rPr>
              <w:t xml:space="preserve"> همدان</w:t>
            </w:r>
          </w:p>
        </w:tc>
        <w:tc>
          <w:tcPr>
            <w:tcW w:w="1384" w:type="dxa"/>
            <w:vAlign w:val="center"/>
          </w:tcPr>
          <w:p w:rsidR="00A65F10" w:rsidRPr="00D05BF9" w:rsidRDefault="000C3ED8" w:rsidP="008A4014">
            <w:pPr>
              <w:bidi/>
              <w:jc w:val="center"/>
              <w:rPr>
                <w:rFonts w:cs="B Nazanin"/>
                <w:sz w:val="26"/>
                <w:szCs w:val="26"/>
                <w:rtl/>
                <w:lang w:bidi="fa-IR"/>
              </w:rPr>
            </w:pPr>
            <w:r>
              <w:rPr>
                <w:rFonts w:cs="B Nazanin" w:hint="cs"/>
                <w:b/>
                <w:bCs/>
                <w:rtl/>
                <w:lang w:bidi="fa-IR"/>
              </w:rPr>
              <w:t>تا حصول نتيجه</w:t>
            </w:r>
          </w:p>
        </w:tc>
      </w:tr>
      <w:tr w:rsidR="00774452" w:rsidTr="00FE7778">
        <w:trPr>
          <w:trHeight w:val="567"/>
        </w:trPr>
        <w:tc>
          <w:tcPr>
            <w:tcW w:w="614" w:type="dxa"/>
            <w:shd w:val="clear" w:color="auto" w:fill="BFBFBF" w:themeFill="background1" w:themeFillShade="BF"/>
            <w:vAlign w:val="center"/>
          </w:tcPr>
          <w:p w:rsidR="00774452" w:rsidRDefault="00774452" w:rsidP="00C66158">
            <w:pPr>
              <w:bidi/>
              <w:jc w:val="center"/>
              <w:rPr>
                <w:rFonts w:cs="Titr"/>
                <w:rtl/>
                <w:lang w:bidi="fa-IR"/>
              </w:rPr>
            </w:pPr>
            <w:r>
              <w:rPr>
                <w:rFonts w:cs="Titr" w:hint="cs"/>
                <w:rtl/>
                <w:lang w:bidi="fa-IR"/>
              </w:rPr>
              <w:t>7</w:t>
            </w:r>
          </w:p>
        </w:tc>
        <w:tc>
          <w:tcPr>
            <w:tcW w:w="6984" w:type="dxa"/>
          </w:tcPr>
          <w:p w:rsidR="00774452" w:rsidRDefault="00774452" w:rsidP="00FA0ACD">
            <w:pPr>
              <w:bidi/>
              <w:jc w:val="lowKashida"/>
              <w:rPr>
                <w:rFonts w:cs="B Nazanin"/>
                <w:sz w:val="26"/>
                <w:szCs w:val="26"/>
                <w:rtl/>
                <w:lang w:bidi="fa-IR"/>
              </w:rPr>
            </w:pPr>
            <w:r>
              <w:rPr>
                <w:rFonts w:cs="B Nazanin" w:hint="cs"/>
                <w:sz w:val="26"/>
                <w:szCs w:val="26"/>
                <w:rtl/>
                <w:lang w:bidi="fa-IR"/>
              </w:rPr>
              <w:t xml:space="preserve">مقرر گرديد مراكز آموزشي خواهران كبودر آهنگ و دو منظوره فامنين </w:t>
            </w:r>
            <w:r w:rsidR="00FA0ACD">
              <w:rPr>
                <w:rFonts w:cs="B Nazanin" w:hint="cs"/>
                <w:sz w:val="26"/>
                <w:szCs w:val="26"/>
                <w:rtl/>
                <w:lang w:bidi="fa-IR"/>
              </w:rPr>
              <w:t xml:space="preserve">بعنوان شعب شهري </w:t>
            </w:r>
            <w:r>
              <w:rPr>
                <w:rFonts w:cs="B Nazanin" w:hint="cs"/>
                <w:sz w:val="26"/>
                <w:szCs w:val="26"/>
                <w:rtl/>
                <w:lang w:bidi="fa-IR"/>
              </w:rPr>
              <w:t>در پورتال سازمان ثبت گردد</w:t>
            </w:r>
          </w:p>
        </w:tc>
        <w:tc>
          <w:tcPr>
            <w:tcW w:w="1701" w:type="dxa"/>
            <w:vAlign w:val="center"/>
          </w:tcPr>
          <w:p w:rsidR="00774452" w:rsidRDefault="00774452" w:rsidP="008A4014">
            <w:pPr>
              <w:jc w:val="center"/>
              <w:rPr>
                <w:rFonts w:cs="B Nazanin"/>
                <w:sz w:val="26"/>
                <w:szCs w:val="26"/>
                <w:rtl/>
                <w:lang w:bidi="fa-IR"/>
              </w:rPr>
            </w:pPr>
            <w:r>
              <w:rPr>
                <w:rFonts w:cs="B Nazanin" w:hint="cs"/>
                <w:b/>
                <w:bCs/>
                <w:rtl/>
                <w:lang w:bidi="fa-IR"/>
              </w:rPr>
              <w:t>دفتر بهسازي و نظارت</w:t>
            </w:r>
          </w:p>
        </w:tc>
        <w:tc>
          <w:tcPr>
            <w:tcW w:w="1384" w:type="dxa"/>
            <w:vAlign w:val="center"/>
          </w:tcPr>
          <w:p w:rsidR="00774452" w:rsidRDefault="00774452" w:rsidP="008A4014">
            <w:pPr>
              <w:bidi/>
              <w:jc w:val="center"/>
              <w:rPr>
                <w:rFonts w:cs="B Nazanin"/>
                <w:b/>
                <w:bCs/>
                <w:rtl/>
                <w:lang w:bidi="fa-IR"/>
              </w:rPr>
            </w:pPr>
            <w:r>
              <w:rPr>
                <w:rFonts w:cs="B Nazanin" w:hint="cs"/>
                <w:b/>
                <w:bCs/>
                <w:rtl/>
                <w:lang w:bidi="fa-IR"/>
              </w:rPr>
              <w:t>5/5/95</w:t>
            </w:r>
          </w:p>
        </w:tc>
      </w:tr>
    </w:tbl>
    <w:p w:rsidR="00B04214" w:rsidRPr="00963CA8" w:rsidRDefault="00774452" w:rsidP="00705CFE">
      <w:pPr>
        <w:bidi/>
        <w:spacing w:after="0" w:line="240" w:lineRule="auto"/>
        <w:jc w:val="lowKashida"/>
        <w:rPr>
          <w:rFonts w:cs="Titr"/>
          <w:rtl/>
          <w:lang w:bidi="fa-IR"/>
        </w:rPr>
      </w:pPr>
      <w:r>
        <w:rPr>
          <w:rFonts w:cs="Titr" w:hint="cs"/>
          <w:rtl/>
          <w:lang w:bidi="fa-IR"/>
        </w:rPr>
        <w:t>حاضرين</w:t>
      </w:r>
      <w:r w:rsidR="00B04214" w:rsidRPr="00963CA8">
        <w:rPr>
          <w:rFonts w:cs="Titr" w:hint="cs"/>
          <w:rtl/>
          <w:lang w:bidi="fa-IR"/>
        </w:rPr>
        <w:t xml:space="preserve"> جلسه</w:t>
      </w:r>
      <w:r w:rsidR="00705CFE">
        <w:rPr>
          <w:rFonts w:cs="Titr" w:hint="cs"/>
          <w:rtl/>
          <w:lang w:bidi="fa-IR"/>
        </w:rPr>
        <w:t>:</w:t>
      </w:r>
    </w:p>
    <w:tbl>
      <w:tblPr>
        <w:tblStyle w:val="TableGrid"/>
        <w:bidiVisual/>
        <w:tblW w:w="10717" w:type="dxa"/>
        <w:tblLayout w:type="fixed"/>
        <w:tblLook w:val="04A0" w:firstRow="1" w:lastRow="0" w:firstColumn="1" w:lastColumn="0" w:noHBand="0" w:noVBand="1"/>
      </w:tblPr>
      <w:tblGrid>
        <w:gridCol w:w="510"/>
        <w:gridCol w:w="2127"/>
        <w:gridCol w:w="425"/>
        <w:gridCol w:w="425"/>
        <w:gridCol w:w="2693"/>
        <w:gridCol w:w="426"/>
        <w:gridCol w:w="567"/>
        <w:gridCol w:w="2976"/>
        <w:gridCol w:w="568"/>
      </w:tblGrid>
      <w:tr w:rsidR="00963CA8" w:rsidTr="008A4014">
        <w:trPr>
          <w:cantSplit/>
          <w:trHeight w:val="567"/>
        </w:trPr>
        <w:tc>
          <w:tcPr>
            <w:tcW w:w="510" w:type="dxa"/>
            <w:shd w:val="clear" w:color="auto" w:fill="BFBFBF" w:themeFill="background1" w:themeFillShade="BF"/>
            <w:textDirection w:val="btLr"/>
            <w:vAlign w:val="center"/>
          </w:tcPr>
          <w:p w:rsidR="00963CA8" w:rsidRPr="00963CA8" w:rsidRDefault="00963CA8" w:rsidP="005F2BF0">
            <w:pPr>
              <w:bidi/>
              <w:ind w:left="113" w:right="113"/>
              <w:jc w:val="center"/>
              <w:rPr>
                <w:rFonts w:cs="Titr"/>
                <w:b/>
                <w:bCs/>
                <w:sz w:val="16"/>
                <w:szCs w:val="16"/>
                <w:rtl/>
                <w:lang w:bidi="fa-IR"/>
              </w:rPr>
            </w:pPr>
            <w:r w:rsidRPr="00963CA8">
              <w:rPr>
                <w:rFonts w:cs="Titr" w:hint="cs"/>
                <w:b/>
                <w:bCs/>
                <w:sz w:val="16"/>
                <w:szCs w:val="16"/>
                <w:rtl/>
                <w:lang w:bidi="fa-IR"/>
              </w:rPr>
              <w:t>ردیف</w:t>
            </w:r>
          </w:p>
        </w:tc>
        <w:tc>
          <w:tcPr>
            <w:tcW w:w="2127" w:type="dxa"/>
            <w:shd w:val="clear" w:color="auto" w:fill="BFBFBF" w:themeFill="background1" w:themeFillShade="BF"/>
            <w:vAlign w:val="center"/>
          </w:tcPr>
          <w:p w:rsidR="00963CA8" w:rsidRPr="00963CA8" w:rsidRDefault="00963CA8" w:rsidP="005F2BF0">
            <w:pPr>
              <w:bidi/>
              <w:jc w:val="center"/>
              <w:rPr>
                <w:rFonts w:cs="Titr"/>
                <w:b/>
                <w:bCs/>
                <w:sz w:val="16"/>
                <w:szCs w:val="16"/>
                <w:rtl/>
                <w:lang w:bidi="fa-IR"/>
              </w:rPr>
            </w:pPr>
            <w:r w:rsidRPr="00963CA8">
              <w:rPr>
                <w:rFonts w:cs="Titr" w:hint="cs"/>
                <w:b/>
                <w:bCs/>
                <w:sz w:val="16"/>
                <w:szCs w:val="16"/>
                <w:rtl/>
                <w:lang w:bidi="fa-IR"/>
              </w:rPr>
              <w:t>نام اعضا جلسه</w:t>
            </w:r>
          </w:p>
        </w:tc>
        <w:tc>
          <w:tcPr>
            <w:tcW w:w="425" w:type="dxa"/>
            <w:shd w:val="clear" w:color="auto" w:fill="BFBFBF" w:themeFill="background1" w:themeFillShade="BF"/>
            <w:textDirection w:val="btLr"/>
            <w:vAlign w:val="center"/>
          </w:tcPr>
          <w:p w:rsidR="00963CA8" w:rsidRPr="002C5A51" w:rsidRDefault="00963CA8" w:rsidP="005F2BF0">
            <w:pPr>
              <w:bidi/>
              <w:ind w:left="113" w:right="113"/>
              <w:jc w:val="center"/>
              <w:rPr>
                <w:rFonts w:cs="Titr"/>
                <w:b/>
                <w:bCs/>
                <w:sz w:val="14"/>
                <w:szCs w:val="14"/>
                <w:rtl/>
                <w:lang w:bidi="fa-IR"/>
              </w:rPr>
            </w:pPr>
            <w:r w:rsidRPr="002C5A51">
              <w:rPr>
                <w:rFonts w:cs="Titr" w:hint="cs"/>
                <w:b/>
                <w:bCs/>
                <w:sz w:val="14"/>
                <w:szCs w:val="14"/>
                <w:rtl/>
                <w:lang w:bidi="fa-IR"/>
              </w:rPr>
              <w:t>حضور</w:t>
            </w:r>
          </w:p>
        </w:tc>
        <w:tc>
          <w:tcPr>
            <w:tcW w:w="425" w:type="dxa"/>
            <w:shd w:val="clear" w:color="auto" w:fill="BFBFBF" w:themeFill="background1" w:themeFillShade="BF"/>
            <w:textDirection w:val="btLr"/>
            <w:vAlign w:val="center"/>
          </w:tcPr>
          <w:p w:rsidR="00963CA8" w:rsidRPr="00963CA8" w:rsidRDefault="00963CA8" w:rsidP="005F2BF0">
            <w:pPr>
              <w:bidi/>
              <w:ind w:left="113" w:right="113"/>
              <w:jc w:val="center"/>
              <w:rPr>
                <w:rFonts w:cs="Titr"/>
                <w:b/>
                <w:bCs/>
                <w:sz w:val="16"/>
                <w:szCs w:val="16"/>
                <w:rtl/>
                <w:lang w:bidi="fa-IR"/>
              </w:rPr>
            </w:pPr>
            <w:r w:rsidRPr="00963CA8">
              <w:rPr>
                <w:rFonts w:cs="Titr" w:hint="cs"/>
                <w:b/>
                <w:bCs/>
                <w:sz w:val="16"/>
                <w:szCs w:val="16"/>
                <w:rtl/>
                <w:lang w:bidi="fa-IR"/>
              </w:rPr>
              <w:t>ردیف</w:t>
            </w:r>
          </w:p>
        </w:tc>
        <w:tc>
          <w:tcPr>
            <w:tcW w:w="2693" w:type="dxa"/>
            <w:shd w:val="clear" w:color="auto" w:fill="BFBFBF" w:themeFill="background1" w:themeFillShade="BF"/>
            <w:vAlign w:val="center"/>
          </w:tcPr>
          <w:p w:rsidR="00963CA8" w:rsidRPr="00963CA8" w:rsidRDefault="00963CA8" w:rsidP="005F2BF0">
            <w:pPr>
              <w:bidi/>
              <w:jc w:val="center"/>
              <w:rPr>
                <w:rFonts w:cs="Titr"/>
                <w:b/>
                <w:bCs/>
                <w:sz w:val="16"/>
                <w:szCs w:val="16"/>
                <w:rtl/>
                <w:lang w:bidi="fa-IR"/>
              </w:rPr>
            </w:pPr>
            <w:r w:rsidRPr="00963CA8">
              <w:rPr>
                <w:rFonts w:cs="Titr" w:hint="cs"/>
                <w:b/>
                <w:bCs/>
                <w:sz w:val="16"/>
                <w:szCs w:val="16"/>
                <w:rtl/>
                <w:lang w:bidi="fa-IR"/>
              </w:rPr>
              <w:t>نام اعضا جلسه</w:t>
            </w:r>
          </w:p>
        </w:tc>
        <w:tc>
          <w:tcPr>
            <w:tcW w:w="426" w:type="dxa"/>
            <w:shd w:val="clear" w:color="auto" w:fill="BFBFBF" w:themeFill="background1" w:themeFillShade="BF"/>
            <w:textDirection w:val="btLr"/>
            <w:vAlign w:val="center"/>
          </w:tcPr>
          <w:p w:rsidR="00963CA8" w:rsidRPr="002C5A51" w:rsidRDefault="00963CA8" w:rsidP="005F2BF0">
            <w:pPr>
              <w:bidi/>
              <w:ind w:left="113" w:right="113"/>
              <w:jc w:val="center"/>
              <w:rPr>
                <w:rFonts w:cs="Titr"/>
                <w:b/>
                <w:bCs/>
                <w:sz w:val="14"/>
                <w:szCs w:val="14"/>
                <w:rtl/>
                <w:lang w:bidi="fa-IR"/>
              </w:rPr>
            </w:pPr>
            <w:r w:rsidRPr="002C5A51">
              <w:rPr>
                <w:rFonts w:cs="Titr" w:hint="cs"/>
                <w:b/>
                <w:bCs/>
                <w:sz w:val="14"/>
                <w:szCs w:val="14"/>
                <w:rtl/>
                <w:lang w:bidi="fa-IR"/>
              </w:rPr>
              <w:t>حضور</w:t>
            </w:r>
          </w:p>
        </w:tc>
        <w:tc>
          <w:tcPr>
            <w:tcW w:w="567" w:type="dxa"/>
            <w:shd w:val="clear" w:color="auto" w:fill="BFBFBF" w:themeFill="background1" w:themeFillShade="BF"/>
            <w:textDirection w:val="btLr"/>
            <w:vAlign w:val="center"/>
          </w:tcPr>
          <w:p w:rsidR="00963CA8" w:rsidRPr="00963CA8" w:rsidRDefault="00963CA8" w:rsidP="005F2BF0">
            <w:pPr>
              <w:bidi/>
              <w:ind w:left="113" w:right="113"/>
              <w:jc w:val="center"/>
              <w:rPr>
                <w:rFonts w:cs="Titr"/>
                <w:b/>
                <w:bCs/>
                <w:sz w:val="16"/>
                <w:szCs w:val="16"/>
                <w:rtl/>
                <w:lang w:bidi="fa-IR"/>
              </w:rPr>
            </w:pPr>
            <w:r w:rsidRPr="00963CA8">
              <w:rPr>
                <w:rFonts w:cs="Titr" w:hint="cs"/>
                <w:b/>
                <w:bCs/>
                <w:sz w:val="16"/>
                <w:szCs w:val="16"/>
                <w:rtl/>
                <w:lang w:bidi="fa-IR"/>
              </w:rPr>
              <w:t>ردیف</w:t>
            </w:r>
          </w:p>
        </w:tc>
        <w:tc>
          <w:tcPr>
            <w:tcW w:w="2976" w:type="dxa"/>
            <w:shd w:val="clear" w:color="auto" w:fill="BFBFBF" w:themeFill="background1" w:themeFillShade="BF"/>
            <w:vAlign w:val="center"/>
          </w:tcPr>
          <w:p w:rsidR="00963CA8" w:rsidRPr="00963CA8" w:rsidRDefault="00963CA8" w:rsidP="005F2BF0">
            <w:pPr>
              <w:bidi/>
              <w:jc w:val="center"/>
              <w:rPr>
                <w:rFonts w:cs="Titr"/>
                <w:b/>
                <w:bCs/>
                <w:sz w:val="16"/>
                <w:szCs w:val="16"/>
                <w:rtl/>
                <w:lang w:bidi="fa-IR"/>
              </w:rPr>
            </w:pPr>
            <w:r w:rsidRPr="00963CA8">
              <w:rPr>
                <w:rFonts w:cs="Titr" w:hint="cs"/>
                <w:b/>
                <w:bCs/>
                <w:sz w:val="16"/>
                <w:szCs w:val="16"/>
                <w:rtl/>
                <w:lang w:bidi="fa-IR"/>
              </w:rPr>
              <w:t>نام اعضا جلسه</w:t>
            </w:r>
          </w:p>
        </w:tc>
        <w:tc>
          <w:tcPr>
            <w:tcW w:w="568" w:type="dxa"/>
            <w:shd w:val="clear" w:color="auto" w:fill="BFBFBF" w:themeFill="background1" w:themeFillShade="BF"/>
            <w:textDirection w:val="btLr"/>
            <w:vAlign w:val="center"/>
          </w:tcPr>
          <w:p w:rsidR="00963CA8" w:rsidRPr="002C5A51" w:rsidRDefault="00963CA8" w:rsidP="005F2BF0">
            <w:pPr>
              <w:bidi/>
              <w:ind w:left="113" w:right="113"/>
              <w:jc w:val="center"/>
              <w:rPr>
                <w:rFonts w:cs="Titr"/>
                <w:b/>
                <w:bCs/>
                <w:sz w:val="14"/>
                <w:szCs w:val="14"/>
                <w:rtl/>
                <w:lang w:bidi="fa-IR"/>
              </w:rPr>
            </w:pPr>
            <w:r w:rsidRPr="002C5A51">
              <w:rPr>
                <w:rFonts w:cs="Titr" w:hint="cs"/>
                <w:b/>
                <w:bCs/>
                <w:sz w:val="14"/>
                <w:szCs w:val="14"/>
                <w:rtl/>
                <w:lang w:bidi="fa-IR"/>
              </w:rPr>
              <w:t>حضور</w:t>
            </w:r>
          </w:p>
        </w:tc>
      </w:tr>
      <w:tr w:rsidR="00E47D6A" w:rsidTr="00E47D6A">
        <w:trPr>
          <w:trHeight w:val="454"/>
        </w:trPr>
        <w:tc>
          <w:tcPr>
            <w:tcW w:w="510"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1</w:t>
            </w:r>
          </w:p>
        </w:tc>
        <w:tc>
          <w:tcPr>
            <w:tcW w:w="2127" w:type="dxa"/>
            <w:vAlign w:val="center"/>
          </w:tcPr>
          <w:p w:rsidR="00E47D6A" w:rsidRPr="008A4014" w:rsidRDefault="00E47D6A" w:rsidP="00C66158">
            <w:pPr>
              <w:bidi/>
              <w:jc w:val="center"/>
              <w:rPr>
                <w:rFonts w:cs="B Nazanin"/>
                <w:b/>
                <w:bCs/>
                <w:rtl/>
                <w:lang w:bidi="fa-IR"/>
              </w:rPr>
            </w:pPr>
            <w:r w:rsidRPr="008A4014">
              <w:rPr>
                <w:rFonts w:cs="B Nazanin" w:hint="cs"/>
                <w:b/>
                <w:bCs/>
                <w:rtl/>
                <w:lang w:bidi="fa-IR"/>
              </w:rPr>
              <w:t xml:space="preserve">سید علی موسوی </w:t>
            </w:r>
          </w:p>
        </w:tc>
        <w:tc>
          <w:tcPr>
            <w:tcW w:w="425" w:type="dxa"/>
            <w:shd w:val="clear" w:color="auto" w:fill="FFFFFF" w:themeFill="background1"/>
            <w:vAlign w:val="center"/>
          </w:tcPr>
          <w:p w:rsidR="00E47D6A" w:rsidRDefault="00E47D6A" w:rsidP="00E47D6A">
            <w:pPr>
              <w:jc w:val="center"/>
            </w:pPr>
            <w:r w:rsidRPr="00363C33">
              <w:rPr>
                <w:rFonts w:ascii="Times New Roman" w:hAnsi="Times New Roman" w:cs="Times New Roman" w:hint="cs"/>
                <w:b/>
                <w:bCs/>
                <w:rtl/>
                <w:lang w:bidi="fa-IR"/>
              </w:rPr>
              <w:t>●</w:t>
            </w:r>
          </w:p>
        </w:tc>
        <w:tc>
          <w:tcPr>
            <w:tcW w:w="425"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2</w:t>
            </w:r>
          </w:p>
        </w:tc>
        <w:tc>
          <w:tcPr>
            <w:tcW w:w="2693" w:type="dxa"/>
            <w:vAlign w:val="center"/>
          </w:tcPr>
          <w:p w:rsidR="00E47D6A" w:rsidRPr="008A4014" w:rsidRDefault="00774452" w:rsidP="00C66158">
            <w:pPr>
              <w:bidi/>
              <w:jc w:val="center"/>
              <w:rPr>
                <w:rFonts w:cs="B Nazanin"/>
                <w:b/>
                <w:bCs/>
                <w:rtl/>
                <w:lang w:bidi="fa-IR"/>
              </w:rPr>
            </w:pPr>
            <w:r>
              <w:rPr>
                <w:rFonts w:cs="B Nazanin" w:hint="cs"/>
                <w:b/>
                <w:bCs/>
                <w:rtl/>
                <w:lang w:bidi="fa-IR"/>
              </w:rPr>
              <w:t>حميد رضا ثابت نژاد</w:t>
            </w:r>
          </w:p>
        </w:tc>
        <w:tc>
          <w:tcPr>
            <w:tcW w:w="426" w:type="dxa"/>
            <w:shd w:val="clear" w:color="auto" w:fill="FFFFFF" w:themeFill="background1"/>
            <w:vAlign w:val="center"/>
          </w:tcPr>
          <w:p w:rsidR="00E47D6A" w:rsidRPr="008A4014" w:rsidRDefault="00E47D6A" w:rsidP="00E47D6A">
            <w:pPr>
              <w:bidi/>
              <w:jc w:val="center"/>
              <w:rPr>
                <w:rFonts w:cs="B Nazanin"/>
                <w:b/>
                <w:bCs/>
                <w:rtl/>
                <w:lang w:bidi="fa-IR"/>
              </w:rPr>
            </w:pPr>
            <w:r>
              <w:rPr>
                <w:rFonts w:ascii="Times New Roman" w:hAnsi="Times New Roman" w:cs="Times New Roman" w:hint="cs"/>
                <w:b/>
                <w:bCs/>
                <w:rtl/>
                <w:lang w:bidi="fa-IR"/>
              </w:rPr>
              <w:t>●</w:t>
            </w:r>
          </w:p>
        </w:tc>
        <w:tc>
          <w:tcPr>
            <w:tcW w:w="567"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 xml:space="preserve">3 </w:t>
            </w:r>
          </w:p>
        </w:tc>
        <w:tc>
          <w:tcPr>
            <w:tcW w:w="2976" w:type="dxa"/>
            <w:vAlign w:val="center"/>
          </w:tcPr>
          <w:p w:rsidR="00E47D6A" w:rsidRPr="008A4014" w:rsidRDefault="00774452" w:rsidP="00C66158">
            <w:pPr>
              <w:bidi/>
              <w:jc w:val="center"/>
              <w:rPr>
                <w:rFonts w:cs="B Nazanin"/>
                <w:b/>
                <w:bCs/>
                <w:rtl/>
                <w:lang w:bidi="fa-IR"/>
              </w:rPr>
            </w:pPr>
            <w:r>
              <w:rPr>
                <w:rFonts w:cs="B Nazanin" w:hint="cs"/>
                <w:b/>
                <w:bCs/>
                <w:rtl/>
                <w:lang w:bidi="fa-IR"/>
              </w:rPr>
              <w:t xml:space="preserve">يعقوب نماينده </w:t>
            </w:r>
          </w:p>
        </w:tc>
        <w:tc>
          <w:tcPr>
            <w:tcW w:w="568" w:type="dxa"/>
            <w:shd w:val="clear" w:color="auto" w:fill="FFFFFF" w:themeFill="background1"/>
            <w:vAlign w:val="center"/>
          </w:tcPr>
          <w:p w:rsidR="00E47D6A" w:rsidRDefault="00E47D6A" w:rsidP="00E47D6A">
            <w:pPr>
              <w:jc w:val="center"/>
            </w:pPr>
            <w:r w:rsidRPr="00DE3E5B">
              <w:rPr>
                <w:rFonts w:ascii="Times New Roman" w:hAnsi="Times New Roman" w:cs="Times New Roman" w:hint="cs"/>
                <w:b/>
                <w:bCs/>
                <w:rtl/>
                <w:lang w:bidi="fa-IR"/>
              </w:rPr>
              <w:t>●</w:t>
            </w:r>
          </w:p>
        </w:tc>
      </w:tr>
      <w:tr w:rsidR="00E47D6A" w:rsidTr="00E47D6A">
        <w:trPr>
          <w:trHeight w:val="454"/>
        </w:trPr>
        <w:tc>
          <w:tcPr>
            <w:tcW w:w="510"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4</w:t>
            </w:r>
          </w:p>
        </w:tc>
        <w:tc>
          <w:tcPr>
            <w:tcW w:w="2127" w:type="dxa"/>
            <w:vAlign w:val="center"/>
          </w:tcPr>
          <w:p w:rsidR="00E47D6A" w:rsidRPr="008A4014" w:rsidRDefault="00774452" w:rsidP="00774452">
            <w:pPr>
              <w:bidi/>
              <w:jc w:val="center"/>
              <w:rPr>
                <w:rFonts w:cs="B Nazanin"/>
                <w:b/>
                <w:bCs/>
                <w:rtl/>
                <w:lang w:bidi="fa-IR"/>
              </w:rPr>
            </w:pPr>
            <w:r>
              <w:rPr>
                <w:rFonts w:cs="B Nazanin" w:hint="cs"/>
                <w:b/>
                <w:bCs/>
                <w:rtl/>
                <w:lang w:bidi="fa-IR"/>
              </w:rPr>
              <w:t>عزت اله اردشيري</w:t>
            </w:r>
          </w:p>
        </w:tc>
        <w:tc>
          <w:tcPr>
            <w:tcW w:w="425" w:type="dxa"/>
            <w:shd w:val="clear" w:color="auto" w:fill="FFFFFF" w:themeFill="background1"/>
            <w:vAlign w:val="center"/>
          </w:tcPr>
          <w:p w:rsidR="00E47D6A" w:rsidRDefault="00E47D6A" w:rsidP="00E47D6A">
            <w:pPr>
              <w:jc w:val="center"/>
            </w:pPr>
            <w:r w:rsidRPr="00363C33">
              <w:rPr>
                <w:rFonts w:ascii="Times New Roman" w:hAnsi="Times New Roman" w:cs="Times New Roman" w:hint="cs"/>
                <w:b/>
                <w:bCs/>
                <w:rtl/>
                <w:lang w:bidi="fa-IR"/>
              </w:rPr>
              <w:t>●</w:t>
            </w:r>
          </w:p>
        </w:tc>
        <w:tc>
          <w:tcPr>
            <w:tcW w:w="425"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5</w:t>
            </w:r>
          </w:p>
        </w:tc>
        <w:tc>
          <w:tcPr>
            <w:tcW w:w="2693" w:type="dxa"/>
            <w:vAlign w:val="center"/>
          </w:tcPr>
          <w:p w:rsidR="00E47D6A" w:rsidRPr="008A4014" w:rsidRDefault="00774452" w:rsidP="00C66158">
            <w:pPr>
              <w:bidi/>
              <w:jc w:val="center"/>
              <w:rPr>
                <w:rFonts w:cs="B Nazanin"/>
                <w:b/>
                <w:bCs/>
                <w:rtl/>
                <w:lang w:bidi="fa-IR"/>
              </w:rPr>
            </w:pPr>
            <w:r>
              <w:rPr>
                <w:rFonts w:cs="B Nazanin" w:hint="cs"/>
                <w:b/>
                <w:bCs/>
                <w:rtl/>
                <w:lang w:bidi="fa-IR"/>
              </w:rPr>
              <w:t>عليرضا مهرابي</w:t>
            </w:r>
          </w:p>
        </w:tc>
        <w:tc>
          <w:tcPr>
            <w:tcW w:w="426" w:type="dxa"/>
            <w:shd w:val="clear" w:color="auto" w:fill="FFFFFF" w:themeFill="background1"/>
            <w:vAlign w:val="center"/>
          </w:tcPr>
          <w:p w:rsidR="00E47D6A" w:rsidRDefault="00E47D6A" w:rsidP="00E47D6A">
            <w:pPr>
              <w:jc w:val="center"/>
            </w:pPr>
            <w:r w:rsidRPr="006051EA">
              <w:rPr>
                <w:rFonts w:ascii="Times New Roman" w:hAnsi="Times New Roman" w:cs="Times New Roman" w:hint="cs"/>
                <w:b/>
                <w:bCs/>
                <w:rtl/>
                <w:lang w:bidi="fa-IR"/>
              </w:rPr>
              <w:t>●</w:t>
            </w:r>
          </w:p>
        </w:tc>
        <w:tc>
          <w:tcPr>
            <w:tcW w:w="567"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6</w:t>
            </w:r>
          </w:p>
        </w:tc>
        <w:tc>
          <w:tcPr>
            <w:tcW w:w="2976" w:type="dxa"/>
            <w:vAlign w:val="center"/>
          </w:tcPr>
          <w:p w:rsidR="00E47D6A" w:rsidRPr="008A4014" w:rsidRDefault="00774452" w:rsidP="00C66158">
            <w:pPr>
              <w:bidi/>
              <w:jc w:val="center"/>
              <w:rPr>
                <w:rFonts w:cs="B Nazanin"/>
                <w:b/>
                <w:bCs/>
                <w:rtl/>
                <w:lang w:bidi="fa-IR"/>
              </w:rPr>
            </w:pPr>
            <w:r>
              <w:rPr>
                <w:rFonts w:cs="B Nazanin" w:hint="cs"/>
                <w:b/>
                <w:bCs/>
                <w:rtl/>
                <w:lang w:bidi="fa-IR"/>
              </w:rPr>
              <w:t xml:space="preserve">حسن كشاورز جوبنه </w:t>
            </w:r>
          </w:p>
        </w:tc>
        <w:tc>
          <w:tcPr>
            <w:tcW w:w="568" w:type="dxa"/>
            <w:shd w:val="clear" w:color="auto" w:fill="FFFFFF" w:themeFill="background1"/>
            <w:vAlign w:val="center"/>
          </w:tcPr>
          <w:p w:rsidR="00E47D6A" w:rsidRDefault="00E47D6A" w:rsidP="00E47D6A">
            <w:pPr>
              <w:jc w:val="center"/>
            </w:pPr>
            <w:r w:rsidRPr="00DE3E5B">
              <w:rPr>
                <w:rFonts w:ascii="Times New Roman" w:hAnsi="Times New Roman" w:cs="Times New Roman" w:hint="cs"/>
                <w:b/>
                <w:bCs/>
                <w:rtl/>
                <w:lang w:bidi="fa-IR"/>
              </w:rPr>
              <w:t>●</w:t>
            </w:r>
          </w:p>
        </w:tc>
      </w:tr>
      <w:tr w:rsidR="00E47D6A" w:rsidTr="00E47D6A">
        <w:trPr>
          <w:trHeight w:val="454"/>
        </w:trPr>
        <w:tc>
          <w:tcPr>
            <w:tcW w:w="510"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7</w:t>
            </w:r>
          </w:p>
        </w:tc>
        <w:tc>
          <w:tcPr>
            <w:tcW w:w="2127" w:type="dxa"/>
            <w:vAlign w:val="center"/>
          </w:tcPr>
          <w:p w:rsidR="00E47D6A" w:rsidRPr="008A4014" w:rsidRDefault="00E47D6A" w:rsidP="00C66158">
            <w:pPr>
              <w:bidi/>
              <w:jc w:val="center"/>
              <w:rPr>
                <w:rFonts w:cs="B Nazanin"/>
                <w:b/>
                <w:bCs/>
                <w:rtl/>
                <w:lang w:bidi="fa-IR"/>
              </w:rPr>
            </w:pPr>
            <w:r w:rsidRPr="008A4014">
              <w:rPr>
                <w:rFonts w:cs="B Nazanin" w:hint="cs"/>
                <w:b/>
                <w:bCs/>
                <w:rtl/>
                <w:lang w:bidi="fa-IR"/>
              </w:rPr>
              <w:t>علیرضا طاهرپور</w:t>
            </w:r>
            <w:r w:rsidR="00774452">
              <w:rPr>
                <w:rFonts w:cs="B Nazanin" w:hint="cs"/>
                <w:b/>
                <w:bCs/>
                <w:rtl/>
                <w:lang w:bidi="fa-IR"/>
              </w:rPr>
              <w:t>شلماني</w:t>
            </w:r>
          </w:p>
        </w:tc>
        <w:tc>
          <w:tcPr>
            <w:tcW w:w="425" w:type="dxa"/>
            <w:shd w:val="clear" w:color="auto" w:fill="FFFFFF" w:themeFill="background1"/>
            <w:vAlign w:val="center"/>
          </w:tcPr>
          <w:p w:rsidR="00E47D6A" w:rsidRDefault="00E47D6A" w:rsidP="00E47D6A">
            <w:pPr>
              <w:jc w:val="center"/>
            </w:pPr>
            <w:r w:rsidRPr="00363C33">
              <w:rPr>
                <w:rFonts w:ascii="Times New Roman" w:hAnsi="Times New Roman" w:cs="Times New Roman" w:hint="cs"/>
                <w:b/>
                <w:bCs/>
                <w:rtl/>
                <w:lang w:bidi="fa-IR"/>
              </w:rPr>
              <w:t>●</w:t>
            </w:r>
          </w:p>
        </w:tc>
        <w:tc>
          <w:tcPr>
            <w:tcW w:w="425"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8</w:t>
            </w:r>
          </w:p>
        </w:tc>
        <w:tc>
          <w:tcPr>
            <w:tcW w:w="2693" w:type="dxa"/>
            <w:vAlign w:val="center"/>
          </w:tcPr>
          <w:p w:rsidR="00E47D6A" w:rsidRPr="008A4014" w:rsidRDefault="00774452" w:rsidP="00C66158">
            <w:pPr>
              <w:bidi/>
              <w:jc w:val="center"/>
              <w:rPr>
                <w:rFonts w:cs="B Nazanin"/>
                <w:b/>
                <w:bCs/>
                <w:rtl/>
                <w:lang w:bidi="fa-IR"/>
              </w:rPr>
            </w:pPr>
            <w:r>
              <w:rPr>
                <w:rFonts w:cs="B Nazanin" w:hint="cs"/>
                <w:b/>
                <w:bCs/>
                <w:rtl/>
                <w:lang w:bidi="fa-IR"/>
              </w:rPr>
              <w:t xml:space="preserve">مجيد فلاح وحدتي جو </w:t>
            </w:r>
          </w:p>
        </w:tc>
        <w:tc>
          <w:tcPr>
            <w:tcW w:w="426" w:type="dxa"/>
            <w:shd w:val="clear" w:color="auto" w:fill="FFFFFF" w:themeFill="background1"/>
            <w:vAlign w:val="center"/>
          </w:tcPr>
          <w:p w:rsidR="00E47D6A" w:rsidRDefault="00E47D6A" w:rsidP="00E47D6A">
            <w:pPr>
              <w:jc w:val="center"/>
            </w:pPr>
            <w:r w:rsidRPr="006051EA">
              <w:rPr>
                <w:rFonts w:ascii="Times New Roman" w:hAnsi="Times New Roman" w:cs="Times New Roman" w:hint="cs"/>
                <w:b/>
                <w:bCs/>
                <w:rtl/>
                <w:lang w:bidi="fa-IR"/>
              </w:rPr>
              <w:t>●</w:t>
            </w:r>
          </w:p>
        </w:tc>
        <w:tc>
          <w:tcPr>
            <w:tcW w:w="567"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9</w:t>
            </w:r>
          </w:p>
        </w:tc>
        <w:tc>
          <w:tcPr>
            <w:tcW w:w="2976" w:type="dxa"/>
            <w:vAlign w:val="center"/>
          </w:tcPr>
          <w:p w:rsidR="00E47D6A" w:rsidRPr="008A4014" w:rsidRDefault="00774452" w:rsidP="00C66158">
            <w:pPr>
              <w:bidi/>
              <w:jc w:val="center"/>
              <w:rPr>
                <w:rFonts w:cs="B Nazanin"/>
                <w:b/>
                <w:bCs/>
                <w:rtl/>
                <w:lang w:bidi="fa-IR"/>
              </w:rPr>
            </w:pPr>
            <w:r>
              <w:rPr>
                <w:rFonts w:cs="B Nazanin" w:hint="cs"/>
                <w:b/>
                <w:bCs/>
                <w:rtl/>
                <w:lang w:bidi="fa-IR"/>
              </w:rPr>
              <w:t xml:space="preserve">امير لاري </w:t>
            </w:r>
          </w:p>
        </w:tc>
        <w:tc>
          <w:tcPr>
            <w:tcW w:w="568" w:type="dxa"/>
            <w:shd w:val="clear" w:color="auto" w:fill="auto"/>
            <w:vAlign w:val="center"/>
          </w:tcPr>
          <w:p w:rsidR="00E47D6A" w:rsidRDefault="00E47D6A" w:rsidP="00E47D6A">
            <w:pPr>
              <w:jc w:val="center"/>
            </w:pPr>
            <w:r w:rsidRPr="00DE3E5B">
              <w:rPr>
                <w:rFonts w:ascii="Times New Roman" w:hAnsi="Times New Roman" w:cs="Times New Roman" w:hint="cs"/>
                <w:b/>
                <w:bCs/>
                <w:rtl/>
                <w:lang w:bidi="fa-IR"/>
              </w:rPr>
              <w:t>●</w:t>
            </w:r>
          </w:p>
        </w:tc>
      </w:tr>
      <w:tr w:rsidR="00E47D6A" w:rsidTr="00E47D6A">
        <w:trPr>
          <w:trHeight w:val="454"/>
        </w:trPr>
        <w:tc>
          <w:tcPr>
            <w:tcW w:w="510" w:type="dxa"/>
            <w:shd w:val="clear" w:color="auto" w:fill="BFBFBF" w:themeFill="background1" w:themeFillShade="BF"/>
            <w:vAlign w:val="center"/>
          </w:tcPr>
          <w:p w:rsidR="00E47D6A" w:rsidRPr="008A4014" w:rsidRDefault="00E47D6A" w:rsidP="00BE4E71">
            <w:pPr>
              <w:bidi/>
              <w:rPr>
                <w:rFonts w:cs="B Nazanin"/>
                <w:b/>
                <w:bCs/>
                <w:rtl/>
                <w:lang w:bidi="fa-IR"/>
              </w:rPr>
            </w:pPr>
            <w:r w:rsidRPr="008A4014">
              <w:rPr>
                <w:rFonts w:cs="B Nazanin" w:hint="cs"/>
                <w:b/>
                <w:bCs/>
                <w:rtl/>
                <w:lang w:bidi="fa-IR"/>
              </w:rPr>
              <w:t>10</w:t>
            </w:r>
          </w:p>
        </w:tc>
        <w:tc>
          <w:tcPr>
            <w:tcW w:w="2127" w:type="dxa"/>
            <w:vAlign w:val="center"/>
          </w:tcPr>
          <w:p w:rsidR="00E47D6A" w:rsidRPr="008A4014" w:rsidRDefault="00774452" w:rsidP="00C66158">
            <w:pPr>
              <w:bidi/>
              <w:jc w:val="center"/>
              <w:rPr>
                <w:rFonts w:cs="B Nazanin"/>
                <w:b/>
                <w:bCs/>
                <w:rtl/>
                <w:lang w:bidi="fa-IR"/>
              </w:rPr>
            </w:pPr>
            <w:r>
              <w:rPr>
                <w:rFonts w:cs="B Nazanin" w:hint="cs"/>
                <w:b/>
                <w:bCs/>
                <w:rtl/>
                <w:lang w:bidi="fa-IR"/>
              </w:rPr>
              <w:t xml:space="preserve">محسن مددي </w:t>
            </w:r>
          </w:p>
        </w:tc>
        <w:tc>
          <w:tcPr>
            <w:tcW w:w="425" w:type="dxa"/>
            <w:shd w:val="clear" w:color="auto" w:fill="FFFFFF" w:themeFill="background1"/>
            <w:vAlign w:val="center"/>
          </w:tcPr>
          <w:p w:rsidR="00E47D6A" w:rsidRDefault="00E47D6A" w:rsidP="00E47D6A">
            <w:pPr>
              <w:jc w:val="center"/>
            </w:pPr>
            <w:r w:rsidRPr="00363C33">
              <w:rPr>
                <w:rFonts w:ascii="Times New Roman" w:hAnsi="Times New Roman" w:cs="Times New Roman" w:hint="cs"/>
                <w:b/>
                <w:bCs/>
                <w:rtl/>
                <w:lang w:bidi="fa-IR"/>
              </w:rPr>
              <w:t>●</w:t>
            </w:r>
          </w:p>
        </w:tc>
        <w:tc>
          <w:tcPr>
            <w:tcW w:w="425"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11</w:t>
            </w:r>
          </w:p>
        </w:tc>
        <w:tc>
          <w:tcPr>
            <w:tcW w:w="2693" w:type="dxa"/>
            <w:vAlign w:val="center"/>
          </w:tcPr>
          <w:p w:rsidR="00E47D6A" w:rsidRPr="008A4014" w:rsidRDefault="00774452" w:rsidP="00C66158">
            <w:pPr>
              <w:bidi/>
              <w:jc w:val="center"/>
              <w:rPr>
                <w:rFonts w:cs="B Nazanin"/>
                <w:b/>
                <w:bCs/>
                <w:rtl/>
                <w:lang w:bidi="fa-IR"/>
              </w:rPr>
            </w:pPr>
            <w:r>
              <w:rPr>
                <w:rFonts w:cs="B Nazanin" w:hint="cs"/>
                <w:b/>
                <w:bCs/>
                <w:rtl/>
                <w:lang w:bidi="fa-IR"/>
              </w:rPr>
              <w:t xml:space="preserve">سيامك محمدزاده </w:t>
            </w:r>
          </w:p>
        </w:tc>
        <w:tc>
          <w:tcPr>
            <w:tcW w:w="426" w:type="dxa"/>
            <w:shd w:val="clear" w:color="auto" w:fill="FFFFFF" w:themeFill="background1"/>
            <w:vAlign w:val="center"/>
          </w:tcPr>
          <w:p w:rsidR="00E47D6A" w:rsidRDefault="00E47D6A" w:rsidP="00E47D6A">
            <w:pPr>
              <w:jc w:val="center"/>
            </w:pPr>
            <w:r w:rsidRPr="006051EA">
              <w:rPr>
                <w:rFonts w:ascii="Times New Roman" w:hAnsi="Times New Roman" w:cs="Times New Roman" w:hint="cs"/>
                <w:b/>
                <w:bCs/>
                <w:rtl/>
                <w:lang w:bidi="fa-IR"/>
              </w:rPr>
              <w:t>●</w:t>
            </w:r>
          </w:p>
        </w:tc>
        <w:tc>
          <w:tcPr>
            <w:tcW w:w="567" w:type="dxa"/>
            <w:shd w:val="clear" w:color="auto" w:fill="BFBFBF" w:themeFill="background1" w:themeFillShade="BF"/>
            <w:vAlign w:val="center"/>
          </w:tcPr>
          <w:p w:rsidR="00E47D6A" w:rsidRPr="008A4014" w:rsidRDefault="00E47D6A" w:rsidP="00C66158">
            <w:pPr>
              <w:bidi/>
              <w:jc w:val="center"/>
              <w:rPr>
                <w:rFonts w:cs="B Nazanin"/>
                <w:b/>
                <w:bCs/>
                <w:rtl/>
                <w:lang w:bidi="fa-IR"/>
              </w:rPr>
            </w:pPr>
            <w:r w:rsidRPr="008A4014">
              <w:rPr>
                <w:rFonts w:cs="B Nazanin" w:hint="cs"/>
                <w:b/>
                <w:bCs/>
                <w:rtl/>
                <w:lang w:bidi="fa-IR"/>
              </w:rPr>
              <w:t>12</w:t>
            </w:r>
          </w:p>
        </w:tc>
        <w:tc>
          <w:tcPr>
            <w:tcW w:w="2976" w:type="dxa"/>
            <w:vAlign w:val="center"/>
          </w:tcPr>
          <w:p w:rsidR="00E47D6A" w:rsidRPr="008A4014" w:rsidRDefault="00774452" w:rsidP="00C66158">
            <w:pPr>
              <w:bidi/>
              <w:jc w:val="center"/>
              <w:rPr>
                <w:rFonts w:cs="B Nazanin"/>
                <w:b/>
                <w:bCs/>
                <w:rtl/>
                <w:lang w:bidi="fa-IR"/>
              </w:rPr>
            </w:pPr>
            <w:r>
              <w:rPr>
                <w:rFonts w:cs="B Nazanin" w:hint="cs"/>
                <w:b/>
                <w:bCs/>
                <w:rtl/>
                <w:lang w:bidi="fa-IR"/>
              </w:rPr>
              <w:t>رزمجو</w:t>
            </w:r>
          </w:p>
        </w:tc>
        <w:tc>
          <w:tcPr>
            <w:tcW w:w="568" w:type="dxa"/>
            <w:shd w:val="clear" w:color="auto" w:fill="auto"/>
            <w:vAlign w:val="center"/>
          </w:tcPr>
          <w:p w:rsidR="00E47D6A" w:rsidRDefault="00E47D6A" w:rsidP="00E47D6A">
            <w:pPr>
              <w:jc w:val="center"/>
            </w:pPr>
            <w:r w:rsidRPr="00DE3E5B">
              <w:rPr>
                <w:rFonts w:ascii="Times New Roman" w:hAnsi="Times New Roman" w:cs="Times New Roman" w:hint="cs"/>
                <w:b/>
                <w:bCs/>
                <w:rtl/>
                <w:lang w:bidi="fa-IR"/>
              </w:rPr>
              <w:t>●</w:t>
            </w:r>
          </w:p>
        </w:tc>
      </w:tr>
    </w:tbl>
    <w:p w:rsidR="00E244EF" w:rsidRPr="00E244EF" w:rsidRDefault="00774452" w:rsidP="003842C3">
      <w:pPr>
        <w:bidi/>
        <w:spacing w:after="0" w:line="240" w:lineRule="auto"/>
        <w:jc w:val="lowKashida"/>
        <w:rPr>
          <w:rFonts w:cs="B Zar"/>
          <w:b/>
          <w:bCs/>
          <w:sz w:val="24"/>
          <w:szCs w:val="24"/>
          <w:lang w:bidi="fa-IR"/>
        </w:rPr>
      </w:pPr>
      <w:r>
        <w:rPr>
          <w:rFonts w:cs="B Zar" w:hint="cs"/>
          <w:b/>
          <w:bCs/>
          <w:sz w:val="24"/>
          <w:szCs w:val="24"/>
          <w:rtl/>
          <w:lang w:bidi="fa-IR"/>
        </w:rPr>
        <w:t xml:space="preserve">غايبين :  </w:t>
      </w:r>
      <w:r w:rsidRPr="000B254F">
        <w:rPr>
          <w:rFonts w:cs="Nazanin" w:hint="cs"/>
          <w:b/>
          <w:bCs/>
          <w:sz w:val="24"/>
          <w:szCs w:val="24"/>
          <w:rtl/>
          <w:lang w:bidi="fa-IR"/>
        </w:rPr>
        <w:t xml:space="preserve">آقايان حسن عزيزي و محمد حسيني </w:t>
      </w:r>
    </w:p>
    <w:sectPr w:rsidR="00E244EF" w:rsidRPr="00E244EF" w:rsidSect="00FA0ACD">
      <w:pgSz w:w="11907" w:h="16839" w:code="9"/>
      <w:pgMar w:top="170" w:right="720" w:bottom="11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Esfehan">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0" w:usb1="80000000" w:usb2="00000008" w:usb3="00000000" w:csb0="00000040" w:csb1="00000000"/>
  </w:font>
  <w:font w:name="2  Mashhad">
    <w:panose1 w:val="00000B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444"/>
    <w:multiLevelType w:val="hybridMultilevel"/>
    <w:tmpl w:val="9D9CE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04214"/>
    <w:rsid w:val="00001812"/>
    <w:rsid w:val="00001EDF"/>
    <w:rsid w:val="00003B6B"/>
    <w:rsid w:val="00004269"/>
    <w:rsid w:val="0001100C"/>
    <w:rsid w:val="00011E2B"/>
    <w:rsid w:val="00020F65"/>
    <w:rsid w:val="00026D66"/>
    <w:rsid w:val="00033E13"/>
    <w:rsid w:val="0003681E"/>
    <w:rsid w:val="000430EF"/>
    <w:rsid w:val="00043F9F"/>
    <w:rsid w:val="00051A8C"/>
    <w:rsid w:val="00051C5F"/>
    <w:rsid w:val="00053993"/>
    <w:rsid w:val="00056115"/>
    <w:rsid w:val="00056DE0"/>
    <w:rsid w:val="00062897"/>
    <w:rsid w:val="00071D9A"/>
    <w:rsid w:val="00082351"/>
    <w:rsid w:val="00085AB2"/>
    <w:rsid w:val="00085E97"/>
    <w:rsid w:val="000878F5"/>
    <w:rsid w:val="00090DBB"/>
    <w:rsid w:val="00090F38"/>
    <w:rsid w:val="000918CF"/>
    <w:rsid w:val="00093AC3"/>
    <w:rsid w:val="0009674B"/>
    <w:rsid w:val="000B1982"/>
    <w:rsid w:val="000B254F"/>
    <w:rsid w:val="000B6187"/>
    <w:rsid w:val="000C10CF"/>
    <w:rsid w:val="000C3ED8"/>
    <w:rsid w:val="000C52C3"/>
    <w:rsid w:val="000E064C"/>
    <w:rsid w:val="000E5882"/>
    <w:rsid w:val="000F30EB"/>
    <w:rsid w:val="000F67DD"/>
    <w:rsid w:val="00104D68"/>
    <w:rsid w:val="0010598F"/>
    <w:rsid w:val="00106DD9"/>
    <w:rsid w:val="001106D0"/>
    <w:rsid w:val="00111562"/>
    <w:rsid w:val="0011597E"/>
    <w:rsid w:val="00126FCE"/>
    <w:rsid w:val="00133A4C"/>
    <w:rsid w:val="0014099E"/>
    <w:rsid w:val="00141873"/>
    <w:rsid w:val="001452CB"/>
    <w:rsid w:val="0015170E"/>
    <w:rsid w:val="001517E4"/>
    <w:rsid w:val="001568C0"/>
    <w:rsid w:val="00167EED"/>
    <w:rsid w:val="00171DE1"/>
    <w:rsid w:val="001837AE"/>
    <w:rsid w:val="001906BD"/>
    <w:rsid w:val="00193AF2"/>
    <w:rsid w:val="001A3376"/>
    <w:rsid w:val="001B10FE"/>
    <w:rsid w:val="001B1142"/>
    <w:rsid w:val="001B15E6"/>
    <w:rsid w:val="001B221E"/>
    <w:rsid w:val="001B3FA6"/>
    <w:rsid w:val="001C01C8"/>
    <w:rsid w:val="001C4031"/>
    <w:rsid w:val="001C554E"/>
    <w:rsid w:val="001C6337"/>
    <w:rsid w:val="001D211D"/>
    <w:rsid w:val="001E69CA"/>
    <w:rsid w:val="001F1D3B"/>
    <w:rsid w:val="001F1F70"/>
    <w:rsid w:val="001F42F0"/>
    <w:rsid w:val="0020047C"/>
    <w:rsid w:val="00202271"/>
    <w:rsid w:val="00212207"/>
    <w:rsid w:val="0022246A"/>
    <w:rsid w:val="002238D1"/>
    <w:rsid w:val="00235176"/>
    <w:rsid w:val="00244181"/>
    <w:rsid w:val="002441B4"/>
    <w:rsid w:val="00245AAC"/>
    <w:rsid w:val="00245C5B"/>
    <w:rsid w:val="002468F1"/>
    <w:rsid w:val="00250962"/>
    <w:rsid w:val="00255373"/>
    <w:rsid w:val="00257A01"/>
    <w:rsid w:val="002650BD"/>
    <w:rsid w:val="00265B32"/>
    <w:rsid w:val="00267EB8"/>
    <w:rsid w:val="002700E7"/>
    <w:rsid w:val="00270A39"/>
    <w:rsid w:val="00273A62"/>
    <w:rsid w:val="002810D9"/>
    <w:rsid w:val="002819A2"/>
    <w:rsid w:val="0028565A"/>
    <w:rsid w:val="00290337"/>
    <w:rsid w:val="00290EF6"/>
    <w:rsid w:val="00294F35"/>
    <w:rsid w:val="002A4E04"/>
    <w:rsid w:val="002B499C"/>
    <w:rsid w:val="002B4E3E"/>
    <w:rsid w:val="002B7721"/>
    <w:rsid w:val="002C1C89"/>
    <w:rsid w:val="002C31D9"/>
    <w:rsid w:val="002C5A51"/>
    <w:rsid w:val="002D4F25"/>
    <w:rsid w:val="002D6EC7"/>
    <w:rsid w:val="002D76E6"/>
    <w:rsid w:val="002E12DB"/>
    <w:rsid w:val="002E2AF6"/>
    <w:rsid w:val="002E5DCC"/>
    <w:rsid w:val="002F3105"/>
    <w:rsid w:val="002F3BD5"/>
    <w:rsid w:val="002F47D3"/>
    <w:rsid w:val="002F5E95"/>
    <w:rsid w:val="0031023B"/>
    <w:rsid w:val="0031217D"/>
    <w:rsid w:val="00312469"/>
    <w:rsid w:val="00315649"/>
    <w:rsid w:val="00316AA2"/>
    <w:rsid w:val="00317839"/>
    <w:rsid w:val="00320430"/>
    <w:rsid w:val="00323F9B"/>
    <w:rsid w:val="00337C41"/>
    <w:rsid w:val="00343681"/>
    <w:rsid w:val="00346DD6"/>
    <w:rsid w:val="0035576B"/>
    <w:rsid w:val="00355FD8"/>
    <w:rsid w:val="0035606A"/>
    <w:rsid w:val="00362B04"/>
    <w:rsid w:val="00365BAE"/>
    <w:rsid w:val="00367A2B"/>
    <w:rsid w:val="00372425"/>
    <w:rsid w:val="00372CD7"/>
    <w:rsid w:val="00377881"/>
    <w:rsid w:val="0038262C"/>
    <w:rsid w:val="003842C3"/>
    <w:rsid w:val="00387897"/>
    <w:rsid w:val="00392FB0"/>
    <w:rsid w:val="0039508C"/>
    <w:rsid w:val="00396D7C"/>
    <w:rsid w:val="003A2822"/>
    <w:rsid w:val="003A77F5"/>
    <w:rsid w:val="003B5021"/>
    <w:rsid w:val="003C149F"/>
    <w:rsid w:val="003D5CC2"/>
    <w:rsid w:val="003D63F3"/>
    <w:rsid w:val="003E3645"/>
    <w:rsid w:val="003E3952"/>
    <w:rsid w:val="003E495D"/>
    <w:rsid w:val="003F2362"/>
    <w:rsid w:val="003F468D"/>
    <w:rsid w:val="003F5F66"/>
    <w:rsid w:val="003F776F"/>
    <w:rsid w:val="003F7F37"/>
    <w:rsid w:val="00402D4D"/>
    <w:rsid w:val="00406C7E"/>
    <w:rsid w:val="00407B23"/>
    <w:rsid w:val="00411C0B"/>
    <w:rsid w:val="00413AA4"/>
    <w:rsid w:val="004171DD"/>
    <w:rsid w:val="00422C5E"/>
    <w:rsid w:val="0042361F"/>
    <w:rsid w:val="00423CB7"/>
    <w:rsid w:val="0042594F"/>
    <w:rsid w:val="00425FA5"/>
    <w:rsid w:val="004338AD"/>
    <w:rsid w:val="00434250"/>
    <w:rsid w:val="004376F1"/>
    <w:rsid w:val="00441329"/>
    <w:rsid w:val="00443C59"/>
    <w:rsid w:val="00445A38"/>
    <w:rsid w:val="00450F65"/>
    <w:rsid w:val="00455DC6"/>
    <w:rsid w:val="0045647D"/>
    <w:rsid w:val="004637E2"/>
    <w:rsid w:val="00466FED"/>
    <w:rsid w:val="004740F1"/>
    <w:rsid w:val="00481B77"/>
    <w:rsid w:val="00483845"/>
    <w:rsid w:val="00487C5F"/>
    <w:rsid w:val="00493A56"/>
    <w:rsid w:val="00493F8A"/>
    <w:rsid w:val="00495484"/>
    <w:rsid w:val="004D03D4"/>
    <w:rsid w:val="004D25F0"/>
    <w:rsid w:val="004D524F"/>
    <w:rsid w:val="004D71EC"/>
    <w:rsid w:val="004D786F"/>
    <w:rsid w:val="004E3484"/>
    <w:rsid w:val="004F11F1"/>
    <w:rsid w:val="004F31AA"/>
    <w:rsid w:val="0050241A"/>
    <w:rsid w:val="00505835"/>
    <w:rsid w:val="005071C6"/>
    <w:rsid w:val="005217EC"/>
    <w:rsid w:val="00522916"/>
    <w:rsid w:val="005268CC"/>
    <w:rsid w:val="00530481"/>
    <w:rsid w:val="00530A4E"/>
    <w:rsid w:val="00535D59"/>
    <w:rsid w:val="005406E6"/>
    <w:rsid w:val="00544C89"/>
    <w:rsid w:val="00551D16"/>
    <w:rsid w:val="00552CF5"/>
    <w:rsid w:val="0056102F"/>
    <w:rsid w:val="00562170"/>
    <w:rsid w:val="00574220"/>
    <w:rsid w:val="005754E4"/>
    <w:rsid w:val="00583695"/>
    <w:rsid w:val="00585BF2"/>
    <w:rsid w:val="00587322"/>
    <w:rsid w:val="00587B55"/>
    <w:rsid w:val="005908F7"/>
    <w:rsid w:val="00591474"/>
    <w:rsid w:val="00594532"/>
    <w:rsid w:val="005A2DA4"/>
    <w:rsid w:val="005A51AA"/>
    <w:rsid w:val="005A648C"/>
    <w:rsid w:val="005B0D78"/>
    <w:rsid w:val="005B3E23"/>
    <w:rsid w:val="005B631A"/>
    <w:rsid w:val="005B70C2"/>
    <w:rsid w:val="005B7272"/>
    <w:rsid w:val="005C1F4D"/>
    <w:rsid w:val="005D0E25"/>
    <w:rsid w:val="005D46AC"/>
    <w:rsid w:val="005D4ED5"/>
    <w:rsid w:val="005E13FE"/>
    <w:rsid w:val="005E22EF"/>
    <w:rsid w:val="005E5D11"/>
    <w:rsid w:val="005E61DA"/>
    <w:rsid w:val="005F1E12"/>
    <w:rsid w:val="005F2BF0"/>
    <w:rsid w:val="005F33E4"/>
    <w:rsid w:val="005F6181"/>
    <w:rsid w:val="005F6C01"/>
    <w:rsid w:val="006016E0"/>
    <w:rsid w:val="00603F28"/>
    <w:rsid w:val="00612F27"/>
    <w:rsid w:val="00613367"/>
    <w:rsid w:val="00627A17"/>
    <w:rsid w:val="00637EE9"/>
    <w:rsid w:val="006467AA"/>
    <w:rsid w:val="0065098F"/>
    <w:rsid w:val="00657839"/>
    <w:rsid w:val="00660505"/>
    <w:rsid w:val="00661151"/>
    <w:rsid w:val="006649EA"/>
    <w:rsid w:val="00664AF8"/>
    <w:rsid w:val="00666813"/>
    <w:rsid w:val="00673071"/>
    <w:rsid w:val="006810D1"/>
    <w:rsid w:val="006817EC"/>
    <w:rsid w:val="00684900"/>
    <w:rsid w:val="006916CC"/>
    <w:rsid w:val="00694B30"/>
    <w:rsid w:val="006A0EFC"/>
    <w:rsid w:val="006A2871"/>
    <w:rsid w:val="006B0878"/>
    <w:rsid w:val="006B2E88"/>
    <w:rsid w:val="006B6732"/>
    <w:rsid w:val="006C0EFF"/>
    <w:rsid w:val="006C3329"/>
    <w:rsid w:val="006C7E42"/>
    <w:rsid w:val="006D3DAE"/>
    <w:rsid w:val="006E1767"/>
    <w:rsid w:val="006E378E"/>
    <w:rsid w:val="006F51AD"/>
    <w:rsid w:val="00702078"/>
    <w:rsid w:val="00705CFE"/>
    <w:rsid w:val="0071043C"/>
    <w:rsid w:val="00714E9E"/>
    <w:rsid w:val="00716511"/>
    <w:rsid w:val="00724BF0"/>
    <w:rsid w:val="007275BC"/>
    <w:rsid w:val="007433CB"/>
    <w:rsid w:val="0074525B"/>
    <w:rsid w:val="00745EC2"/>
    <w:rsid w:val="007547FC"/>
    <w:rsid w:val="00755F77"/>
    <w:rsid w:val="007566C4"/>
    <w:rsid w:val="00766355"/>
    <w:rsid w:val="00774452"/>
    <w:rsid w:val="00776036"/>
    <w:rsid w:val="007769F7"/>
    <w:rsid w:val="00777382"/>
    <w:rsid w:val="00777BAD"/>
    <w:rsid w:val="007838F0"/>
    <w:rsid w:val="007947A1"/>
    <w:rsid w:val="007A066E"/>
    <w:rsid w:val="007A748D"/>
    <w:rsid w:val="007B3055"/>
    <w:rsid w:val="007C6365"/>
    <w:rsid w:val="007D02E1"/>
    <w:rsid w:val="007D036B"/>
    <w:rsid w:val="007E19A1"/>
    <w:rsid w:val="007E2E72"/>
    <w:rsid w:val="007E7504"/>
    <w:rsid w:val="007F7120"/>
    <w:rsid w:val="00806F01"/>
    <w:rsid w:val="00807FF5"/>
    <w:rsid w:val="008129AE"/>
    <w:rsid w:val="00813DE4"/>
    <w:rsid w:val="00814A12"/>
    <w:rsid w:val="00816D3E"/>
    <w:rsid w:val="00821D56"/>
    <w:rsid w:val="008239B3"/>
    <w:rsid w:val="008328D9"/>
    <w:rsid w:val="00835F61"/>
    <w:rsid w:val="00837B66"/>
    <w:rsid w:val="00837F6E"/>
    <w:rsid w:val="00842220"/>
    <w:rsid w:val="00847D7A"/>
    <w:rsid w:val="00856EC7"/>
    <w:rsid w:val="00872AEC"/>
    <w:rsid w:val="0087659A"/>
    <w:rsid w:val="00877AFB"/>
    <w:rsid w:val="00880838"/>
    <w:rsid w:val="00886392"/>
    <w:rsid w:val="00893719"/>
    <w:rsid w:val="00893BEA"/>
    <w:rsid w:val="0089518F"/>
    <w:rsid w:val="00897DD2"/>
    <w:rsid w:val="008A0F69"/>
    <w:rsid w:val="008A4014"/>
    <w:rsid w:val="008B0505"/>
    <w:rsid w:val="008B6C3D"/>
    <w:rsid w:val="008C2417"/>
    <w:rsid w:val="008C451A"/>
    <w:rsid w:val="008C6233"/>
    <w:rsid w:val="008D1D80"/>
    <w:rsid w:val="008D50A9"/>
    <w:rsid w:val="008E424B"/>
    <w:rsid w:val="008E43BB"/>
    <w:rsid w:val="008E7E5F"/>
    <w:rsid w:val="008F05A6"/>
    <w:rsid w:val="008F0875"/>
    <w:rsid w:val="008F2EB8"/>
    <w:rsid w:val="008F2FB8"/>
    <w:rsid w:val="008F7A7A"/>
    <w:rsid w:val="00915D45"/>
    <w:rsid w:val="00916938"/>
    <w:rsid w:val="00921BCF"/>
    <w:rsid w:val="00923D19"/>
    <w:rsid w:val="00925339"/>
    <w:rsid w:val="0093472A"/>
    <w:rsid w:val="00935B35"/>
    <w:rsid w:val="0093625D"/>
    <w:rsid w:val="00936668"/>
    <w:rsid w:val="00940C9E"/>
    <w:rsid w:val="00943BDC"/>
    <w:rsid w:val="009467B2"/>
    <w:rsid w:val="00950604"/>
    <w:rsid w:val="009571B3"/>
    <w:rsid w:val="009575EE"/>
    <w:rsid w:val="00960F4B"/>
    <w:rsid w:val="00961618"/>
    <w:rsid w:val="00963CA8"/>
    <w:rsid w:val="009642AD"/>
    <w:rsid w:val="00964A3E"/>
    <w:rsid w:val="009715D5"/>
    <w:rsid w:val="00973833"/>
    <w:rsid w:val="0097551D"/>
    <w:rsid w:val="00991648"/>
    <w:rsid w:val="00995C34"/>
    <w:rsid w:val="00996197"/>
    <w:rsid w:val="009A14F5"/>
    <w:rsid w:val="009B0135"/>
    <w:rsid w:val="009B14C0"/>
    <w:rsid w:val="009B3075"/>
    <w:rsid w:val="009C4057"/>
    <w:rsid w:val="009C4AF9"/>
    <w:rsid w:val="009C5515"/>
    <w:rsid w:val="009C6813"/>
    <w:rsid w:val="009D1A76"/>
    <w:rsid w:val="009D31F0"/>
    <w:rsid w:val="009E0D58"/>
    <w:rsid w:val="009E6B66"/>
    <w:rsid w:val="009E6D6A"/>
    <w:rsid w:val="009E73D3"/>
    <w:rsid w:val="009E740B"/>
    <w:rsid w:val="009F1908"/>
    <w:rsid w:val="00A04C27"/>
    <w:rsid w:val="00A10C11"/>
    <w:rsid w:val="00A1380D"/>
    <w:rsid w:val="00A13E2C"/>
    <w:rsid w:val="00A16F14"/>
    <w:rsid w:val="00A170BF"/>
    <w:rsid w:val="00A25701"/>
    <w:rsid w:val="00A31F7A"/>
    <w:rsid w:val="00A33FE0"/>
    <w:rsid w:val="00A34A94"/>
    <w:rsid w:val="00A36E44"/>
    <w:rsid w:val="00A43C64"/>
    <w:rsid w:val="00A46D1B"/>
    <w:rsid w:val="00A53CC9"/>
    <w:rsid w:val="00A56099"/>
    <w:rsid w:val="00A569DC"/>
    <w:rsid w:val="00A612C0"/>
    <w:rsid w:val="00A62D6D"/>
    <w:rsid w:val="00A63C2B"/>
    <w:rsid w:val="00A6454E"/>
    <w:rsid w:val="00A65F10"/>
    <w:rsid w:val="00A72CD9"/>
    <w:rsid w:val="00A76B5D"/>
    <w:rsid w:val="00A8105F"/>
    <w:rsid w:val="00A85238"/>
    <w:rsid w:val="00A866E0"/>
    <w:rsid w:val="00A94B0B"/>
    <w:rsid w:val="00A95537"/>
    <w:rsid w:val="00AA08CA"/>
    <w:rsid w:val="00AA46C6"/>
    <w:rsid w:val="00AC0EC1"/>
    <w:rsid w:val="00AC5F6A"/>
    <w:rsid w:val="00AC6E55"/>
    <w:rsid w:val="00AD0A34"/>
    <w:rsid w:val="00AD5DAF"/>
    <w:rsid w:val="00AD6D49"/>
    <w:rsid w:val="00AE459A"/>
    <w:rsid w:val="00AE52F2"/>
    <w:rsid w:val="00AF42B1"/>
    <w:rsid w:val="00B04214"/>
    <w:rsid w:val="00B079FE"/>
    <w:rsid w:val="00B16AB8"/>
    <w:rsid w:val="00B17B8F"/>
    <w:rsid w:val="00B20956"/>
    <w:rsid w:val="00B21323"/>
    <w:rsid w:val="00B239B0"/>
    <w:rsid w:val="00B24A3C"/>
    <w:rsid w:val="00B25C27"/>
    <w:rsid w:val="00B30D96"/>
    <w:rsid w:val="00B32753"/>
    <w:rsid w:val="00B40537"/>
    <w:rsid w:val="00B43996"/>
    <w:rsid w:val="00B50E76"/>
    <w:rsid w:val="00B5255E"/>
    <w:rsid w:val="00B569A1"/>
    <w:rsid w:val="00B56BE3"/>
    <w:rsid w:val="00B64B8C"/>
    <w:rsid w:val="00B67918"/>
    <w:rsid w:val="00B87253"/>
    <w:rsid w:val="00B92154"/>
    <w:rsid w:val="00B97CF2"/>
    <w:rsid w:val="00BA1109"/>
    <w:rsid w:val="00BA19F0"/>
    <w:rsid w:val="00BB1783"/>
    <w:rsid w:val="00BB401A"/>
    <w:rsid w:val="00BB4F2B"/>
    <w:rsid w:val="00BB6A38"/>
    <w:rsid w:val="00BC7879"/>
    <w:rsid w:val="00BD00B4"/>
    <w:rsid w:val="00BD081B"/>
    <w:rsid w:val="00BD1C7E"/>
    <w:rsid w:val="00BD1D51"/>
    <w:rsid w:val="00BD42CA"/>
    <w:rsid w:val="00BE17D6"/>
    <w:rsid w:val="00BE4E71"/>
    <w:rsid w:val="00BF0C4A"/>
    <w:rsid w:val="00BF32DA"/>
    <w:rsid w:val="00BF643F"/>
    <w:rsid w:val="00C032F6"/>
    <w:rsid w:val="00C035EE"/>
    <w:rsid w:val="00C070A4"/>
    <w:rsid w:val="00C07B2B"/>
    <w:rsid w:val="00C14A72"/>
    <w:rsid w:val="00C15403"/>
    <w:rsid w:val="00C17A95"/>
    <w:rsid w:val="00C21F77"/>
    <w:rsid w:val="00C25338"/>
    <w:rsid w:val="00C300F5"/>
    <w:rsid w:val="00C307D4"/>
    <w:rsid w:val="00C31CCA"/>
    <w:rsid w:val="00C33532"/>
    <w:rsid w:val="00C348A8"/>
    <w:rsid w:val="00C4092A"/>
    <w:rsid w:val="00C43755"/>
    <w:rsid w:val="00C46D04"/>
    <w:rsid w:val="00C53047"/>
    <w:rsid w:val="00C54B61"/>
    <w:rsid w:val="00C6101F"/>
    <w:rsid w:val="00C66024"/>
    <w:rsid w:val="00C66158"/>
    <w:rsid w:val="00C727F0"/>
    <w:rsid w:val="00C740C9"/>
    <w:rsid w:val="00C759E8"/>
    <w:rsid w:val="00C76E95"/>
    <w:rsid w:val="00C826F6"/>
    <w:rsid w:val="00C912D6"/>
    <w:rsid w:val="00C93B08"/>
    <w:rsid w:val="00C94932"/>
    <w:rsid w:val="00C97226"/>
    <w:rsid w:val="00CA1306"/>
    <w:rsid w:val="00CA54E8"/>
    <w:rsid w:val="00CB1883"/>
    <w:rsid w:val="00CC5244"/>
    <w:rsid w:val="00CC7C09"/>
    <w:rsid w:val="00CD1007"/>
    <w:rsid w:val="00CD1CC2"/>
    <w:rsid w:val="00CD2A9F"/>
    <w:rsid w:val="00CD3C6D"/>
    <w:rsid w:val="00CD3FD7"/>
    <w:rsid w:val="00CD75CB"/>
    <w:rsid w:val="00CE116F"/>
    <w:rsid w:val="00CE50E8"/>
    <w:rsid w:val="00CE5ED8"/>
    <w:rsid w:val="00CF4547"/>
    <w:rsid w:val="00CF5E1A"/>
    <w:rsid w:val="00CF60C8"/>
    <w:rsid w:val="00D02123"/>
    <w:rsid w:val="00D0499B"/>
    <w:rsid w:val="00D05BF9"/>
    <w:rsid w:val="00D062C0"/>
    <w:rsid w:val="00D07588"/>
    <w:rsid w:val="00D07656"/>
    <w:rsid w:val="00D14D8A"/>
    <w:rsid w:val="00D15CD3"/>
    <w:rsid w:val="00D20AA1"/>
    <w:rsid w:val="00D22256"/>
    <w:rsid w:val="00D243D1"/>
    <w:rsid w:val="00D267C6"/>
    <w:rsid w:val="00D27141"/>
    <w:rsid w:val="00D30C68"/>
    <w:rsid w:val="00D40EE8"/>
    <w:rsid w:val="00D4165C"/>
    <w:rsid w:val="00D429CB"/>
    <w:rsid w:val="00D44789"/>
    <w:rsid w:val="00D503AD"/>
    <w:rsid w:val="00D5043A"/>
    <w:rsid w:val="00D50467"/>
    <w:rsid w:val="00D55529"/>
    <w:rsid w:val="00D74A5F"/>
    <w:rsid w:val="00D754D0"/>
    <w:rsid w:val="00D76DF5"/>
    <w:rsid w:val="00D85491"/>
    <w:rsid w:val="00D8568D"/>
    <w:rsid w:val="00D85ED3"/>
    <w:rsid w:val="00D91118"/>
    <w:rsid w:val="00D9159D"/>
    <w:rsid w:val="00D919AB"/>
    <w:rsid w:val="00D93F07"/>
    <w:rsid w:val="00D95719"/>
    <w:rsid w:val="00D96270"/>
    <w:rsid w:val="00D96ABB"/>
    <w:rsid w:val="00DA25CD"/>
    <w:rsid w:val="00DA2E25"/>
    <w:rsid w:val="00DB4805"/>
    <w:rsid w:val="00DB5C73"/>
    <w:rsid w:val="00DB5FCA"/>
    <w:rsid w:val="00DB74D7"/>
    <w:rsid w:val="00DC0771"/>
    <w:rsid w:val="00DC5519"/>
    <w:rsid w:val="00DD1520"/>
    <w:rsid w:val="00DD3C09"/>
    <w:rsid w:val="00DE43D2"/>
    <w:rsid w:val="00DF13D4"/>
    <w:rsid w:val="00DF5EBC"/>
    <w:rsid w:val="00E01F01"/>
    <w:rsid w:val="00E12B8E"/>
    <w:rsid w:val="00E14A1F"/>
    <w:rsid w:val="00E15F1D"/>
    <w:rsid w:val="00E16144"/>
    <w:rsid w:val="00E20C9B"/>
    <w:rsid w:val="00E225AD"/>
    <w:rsid w:val="00E23FB3"/>
    <w:rsid w:val="00E23FDE"/>
    <w:rsid w:val="00E244EF"/>
    <w:rsid w:val="00E246E9"/>
    <w:rsid w:val="00E27001"/>
    <w:rsid w:val="00E324A4"/>
    <w:rsid w:val="00E3374A"/>
    <w:rsid w:val="00E33C65"/>
    <w:rsid w:val="00E34D82"/>
    <w:rsid w:val="00E35F38"/>
    <w:rsid w:val="00E378DB"/>
    <w:rsid w:val="00E40467"/>
    <w:rsid w:val="00E42778"/>
    <w:rsid w:val="00E44F84"/>
    <w:rsid w:val="00E47D6A"/>
    <w:rsid w:val="00E637B2"/>
    <w:rsid w:val="00E6766A"/>
    <w:rsid w:val="00E7053C"/>
    <w:rsid w:val="00E72940"/>
    <w:rsid w:val="00E80CA8"/>
    <w:rsid w:val="00E83254"/>
    <w:rsid w:val="00E8643C"/>
    <w:rsid w:val="00E87775"/>
    <w:rsid w:val="00E9157C"/>
    <w:rsid w:val="00E91DA8"/>
    <w:rsid w:val="00E93003"/>
    <w:rsid w:val="00E939D5"/>
    <w:rsid w:val="00E94BD6"/>
    <w:rsid w:val="00EA1F73"/>
    <w:rsid w:val="00EA494D"/>
    <w:rsid w:val="00EB1E6D"/>
    <w:rsid w:val="00EB7814"/>
    <w:rsid w:val="00EC06F3"/>
    <w:rsid w:val="00EC2CD1"/>
    <w:rsid w:val="00ED02BF"/>
    <w:rsid w:val="00ED4042"/>
    <w:rsid w:val="00ED4274"/>
    <w:rsid w:val="00EE3CA8"/>
    <w:rsid w:val="00EE3F68"/>
    <w:rsid w:val="00F0478B"/>
    <w:rsid w:val="00F05A97"/>
    <w:rsid w:val="00F11BFB"/>
    <w:rsid w:val="00F132A3"/>
    <w:rsid w:val="00F20385"/>
    <w:rsid w:val="00F21014"/>
    <w:rsid w:val="00F22D9B"/>
    <w:rsid w:val="00F26717"/>
    <w:rsid w:val="00F272A5"/>
    <w:rsid w:val="00F273A9"/>
    <w:rsid w:val="00F336BB"/>
    <w:rsid w:val="00F55EE9"/>
    <w:rsid w:val="00F6256E"/>
    <w:rsid w:val="00F80264"/>
    <w:rsid w:val="00F81B79"/>
    <w:rsid w:val="00F84878"/>
    <w:rsid w:val="00F90300"/>
    <w:rsid w:val="00F911BC"/>
    <w:rsid w:val="00F978D1"/>
    <w:rsid w:val="00FA0ACD"/>
    <w:rsid w:val="00FA1A50"/>
    <w:rsid w:val="00FA27EB"/>
    <w:rsid w:val="00FA4E95"/>
    <w:rsid w:val="00FA667A"/>
    <w:rsid w:val="00FC08C0"/>
    <w:rsid w:val="00FC5751"/>
    <w:rsid w:val="00FD5095"/>
    <w:rsid w:val="00FE03DE"/>
    <w:rsid w:val="00FE3B7A"/>
    <w:rsid w:val="00FE7778"/>
    <w:rsid w:val="00FF049A"/>
    <w:rsid w:val="00FF0AAA"/>
    <w:rsid w:val="00FF0FD1"/>
    <w:rsid w:val="00FF3DC7"/>
    <w:rsid w:val="00FF7B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5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moavenat-fani</dc:creator>
  <cp:lastModifiedBy>Ghader</cp:lastModifiedBy>
  <cp:revision>4</cp:revision>
  <cp:lastPrinted>2016-07-09T21:32:00Z</cp:lastPrinted>
  <dcterms:created xsi:type="dcterms:W3CDTF">2016-07-23T08:24:00Z</dcterms:created>
  <dcterms:modified xsi:type="dcterms:W3CDTF">2016-07-24T08:16:00Z</dcterms:modified>
</cp:coreProperties>
</file>